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F63213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районної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</w:p>
          <w:p w:rsidR="006F5C15" w:rsidRPr="00C41A41" w:rsidRDefault="00C41A41" w:rsidP="00F15872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 травня 2020 року № 31-к</w:t>
            </w:r>
          </w:p>
        </w:tc>
      </w:tr>
    </w:tbl>
    <w:p w:rsidR="00A16FC8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End w:id="1"/>
    </w:p>
    <w:p w:rsidR="00F049D9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F049D9" w:rsidRPr="00314D12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314D12" w:rsidTr="00832AA2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спеціаліст сектору фінансово-господарського забезпечення апарату Чернігівської районної державної адміністрації,</w:t>
            </w:r>
          </w:p>
          <w:p w:rsidR="00F049D9" w:rsidRPr="00F049D9" w:rsidRDefault="00F049D9" w:rsidP="003849C3">
            <w:pPr>
              <w:spacing w:before="150" w:after="15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7C0BE4" w:rsidTr="00832AA2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766"/>
            <w:bookmarkEnd w:id="2"/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F049D9" w:rsidRPr="007C0BE4" w:rsidRDefault="007C0BE4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Веде аналітичний облік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нностей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активів та зобов'язань, що належать установ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перебувають у тимчасовому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позабалансових рахунків.</w:t>
            </w:r>
          </w:p>
          <w:p w:rsidR="007C0BE4" w:rsidRPr="007C0BE4" w:rsidRDefault="007C0BE4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Веде основні господарські операції  районної державної адміністрації з надходження, використання запасів  відповідно до затвердженого кошторису.</w:t>
            </w:r>
          </w:p>
          <w:p w:rsidR="007C0BE4" w:rsidRPr="007C0BE4" w:rsidRDefault="007C0BE4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Готує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включення їх до ф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нансової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йснює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окремих її форм, а також форм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ншої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одичної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ґрунтується на даних бухгалтерського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0BE4" w:rsidRPr="007C0BE4" w:rsidRDefault="007C0BE4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gram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економного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внутрішньогосподарських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резервів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BE4" w:rsidRDefault="007C0BE4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касові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готівкові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суворим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7C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EFC" w:rsidRDefault="00957EFC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A1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роботу, пов’язану з нерегламентованими розрахунками і контролем за правильністю здійснення розрахункових операцій.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832AA2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71465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становить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.,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C41A41" w:rsidTr="00832AA2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32AA2" w:rsidRPr="00832AA2" w:rsidRDefault="00C41A41" w:rsidP="00832AA2">
            <w:pPr>
              <w:spacing w:before="150"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строкова</w:t>
            </w: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2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перебування основного працівника у відпустці для догляду за дитиною до досягнення нею трирічного віку</w:t>
            </w:r>
            <w:r w:rsidRPr="00C41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2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049D9" w:rsidRPr="00F049D9" w:rsidRDefault="00F049D9" w:rsidP="003849C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запобігання поширенню на території України гострої респіраторної хвороби 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3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  <w:r w:rsidR="006A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2DD1" w:rsidRPr="00C41A41" w:rsidTr="00832AA2">
        <w:trPr>
          <w:trHeight w:val="11284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посаду, </w:t>
            </w:r>
            <w:proofErr w:type="gram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адресат та строк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3849C3" w:rsidRPr="00DF6C23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3849C3" w:rsidRPr="00DF6C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83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год.            </w:t>
            </w:r>
            <w:r w:rsidR="003849C3" w:rsidRPr="00DF6C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Pr="00DF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травня 2020</w:t>
            </w:r>
            <w:r w:rsidRPr="00DF6C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F6C23">
              <w:rPr>
                <w:rFonts w:ascii="Times New Roman" w:hAnsi="Times New Roman" w:cs="Times New Roman"/>
                <w:b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D1" w:rsidRPr="006D4C5C" w:rsidRDefault="006A325B" w:rsidP="00832AA2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Адресат: 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672DD1" w:rsidRPr="00EE551D" w:rsidTr="00832AA2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Pr="00A16FC8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добору на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="00832A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EE551D" w:rsidRDefault="006D4C5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07986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EE551D" w:rsidRPr="00E07986" w:rsidRDefault="00EE551D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en-US"/>
              </w:rPr>
            </w:pPr>
            <w:r w:rsidRPr="00E079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kadru-lilia@ukr.net</w:t>
            </w:r>
          </w:p>
          <w:p w:rsidR="00EE551D" w:rsidRPr="00EE551D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DD1" w:rsidRPr="00314D12" w:rsidTr="00832AA2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A16FC8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>
              <w:rPr>
                <w:color w:val="auto"/>
                <w:lang w:val="uk-UA"/>
              </w:rPr>
              <w:t xml:space="preserve">Вища економічна освіта </w:t>
            </w:r>
            <w:proofErr w:type="spellStart"/>
            <w:r>
              <w:rPr>
                <w:shd w:val="clear" w:color="auto" w:fill="FFFFFF"/>
              </w:rPr>
              <w:t>ступеня</w:t>
            </w:r>
            <w:proofErr w:type="spellEnd"/>
            <w:r>
              <w:rPr>
                <w:shd w:val="clear" w:color="auto" w:fill="FFFFFF"/>
              </w:rPr>
              <w:t xml:space="preserve"> не </w:t>
            </w:r>
            <w:proofErr w:type="spellStart"/>
            <w:r>
              <w:rPr>
                <w:shd w:val="clear" w:color="auto" w:fill="FFFFFF"/>
              </w:rPr>
              <w:t>нижче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молодшого</w:t>
            </w:r>
            <w:proofErr w:type="spellEnd"/>
            <w:r>
              <w:rPr>
                <w:shd w:val="clear" w:color="auto" w:fill="FFFFFF"/>
              </w:rPr>
              <w:t xml:space="preserve"> бакалавра </w:t>
            </w:r>
            <w:proofErr w:type="spellStart"/>
            <w:r>
              <w:rPr>
                <w:shd w:val="clear" w:color="auto" w:fill="FFFFFF"/>
              </w:rPr>
              <w:t>або</w:t>
            </w:r>
            <w:proofErr w:type="spellEnd"/>
            <w:r>
              <w:rPr>
                <w:shd w:val="clear" w:color="auto" w:fill="FFFFFF"/>
              </w:rPr>
              <w:t xml:space="preserve"> бакалавра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P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4C1497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БОГДАНОВСЬКА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– начальник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1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2" w:rsidRPr="00F049D9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C07B12" w:rsidRPr="00F049D9" w:rsidSect="00F63213">
      <w:headerReference w:type="default" r:id="rId8"/>
      <w:headerReference w:type="first" r:id="rId9"/>
      <w:pgSz w:w="11906" w:h="16838"/>
      <w:pgMar w:top="567" w:right="567" w:bottom="426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AF" w:rsidRDefault="00E818AF" w:rsidP="00C07B12">
      <w:pPr>
        <w:spacing w:after="0" w:line="240" w:lineRule="auto"/>
      </w:pPr>
      <w:r>
        <w:separator/>
      </w:r>
    </w:p>
  </w:endnote>
  <w:endnote w:type="continuationSeparator" w:id="0">
    <w:p w:rsidR="00E818AF" w:rsidRDefault="00E818AF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AF" w:rsidRDefault="00E818AF" w:rsidP="00C07B12">
      <w:pPr>
        <w:spacing w:after="0" w:line="240" w:lineRule="auto"/>
      </w:pPr>
      <w:r>
        <w:separator/>
      </w:r>
    </w:p>
  </w:footnote>
  <w:footnote w:type="continuationSeparator" w:id="0">
    <w:p w:rsidR="00E818AF" w:rsidRDefault="00E818AF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E207D6">
        <w:pPr>
          <w:pStyle w:val="a7"/>
          <w:jc w:val="center"/>
        </w:pPr>
        <w:fldSimple w:instr=" PAGE   \* MERGEFORMAT ">
          <w:r w:rsidR="00DB4AD2">
            <w:rPr>
              <w:noProof/>
            </w:rPr>
            <w:t>3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52265"/>
    <w:rsid w:val="00055E44"/>
    <w:rsid w:val="00072FFE"/>
    <w:rsid w:val="000821B8"/>
    <w:rsid w:val="000851D1"/>
    <w:rsid w:val="000856AB"/>
    <w:rsid w:val="000B2261"/>
    <w:rsid w:val="000D33C5"/>
    <w:rsid w:val="000E527F"/>
    <w:rsid w:val="0017290D"/>
    <w:rsid w:val="001B256E"/>
    <w:rsid w:val="00217810"/>
    <w:rsid w:val="00245DAA"/>
    <w:rsid w:val="002A5C4F"/>
    <w:rsid w:val="002F79E4"/>
    <w:rsid w:val="0031040A"/>
    <w:rsid w:val="00320FE0"/>
    <w:rsid w:val="003315A7"/>
    <w:rsid w:val="0035549E"/>
    <w:rsid w:val="00362CAE"/>
    <w:rsid w:val="003667E1"/>
    <w:rsid w:val="00371465"/>
    <w:rsid w:val="00375E25"/>
    <w:rsid w:val="003849C3"/>
    <w:rsid w:val="003A4C03"/>
    <w:rsid w:val="003D31C5"/>
    <w:rsid w:val="003E2BD4"/>
    <w:rsid w:val="003F17B1"/>
    <w:rsid w:val="00410553"/>
    <w:rsid w:val="0042540D"/>
    <w:rsid w:val="0044753F"/>
    <w:rsid w:val="00455154"/>
    <w:rsid w:val="004664C6"/>
    <w:rsid w:val="00473A91"/>
    <w:rsid w:val="00490CB3"/>
    <w:rsid w:val="00497838"/>
    <w:rsid w:val="004B1F89"/>
    <w:rsid w:val="004C1497"/>
    <w:rsid w:val="004C3F84"/>
    <w:rsid w:val="004C5E89"/>
    <w:rsid w:val="004C6CFB"/>
    <w:rsid w:val="004F7978"/>
    <w:rsid w:val="0052645D"/>
    <w:rsid w:val="005A1FCB"/>
    <w:rsid w:val="005D06BB"/>
    <w:rsid w:val="005F692C"/>
    <w:rsid w:val="00650091"/>
    <w:rsid w:val="006658AC"/>
    <w:rsid w:val="00672DD1"/>
    <w:rsid w:val="006A325B"/>
    <w:rsid w:val="006D4C5C"/>
    <w:rsid w:val="006E6E37"/>
    <w:rsid w:val="006E79DE"/>
    <w:rsid w:val="006F5C15"/>
    <w:rsid w:val="00712618"/>
    <w:rsid w:val="00761068"/>
    <w:rsid w:val="00771265"/>
    <w:rsid w:val="007A5280"/>
    <w:rsid w:val="007C0BE4"/>
    <w:rsid w:val="007C6C8A"/>
    <w:rsid w:val="007C6E7F"/>
    <w:rsid w:val="007F5BDE"/>
    <w:rsid w:val="00802818"/>
    <w:rsid w:val="00805F5A"/>
    <w:rsid w:val="0082559E"/>
    <w:rsid w:val="00832AA2"/>
    <w:rsid w:val="008538FC"/>
    <w:rsid w:val="0086654B"/>
    <w:rsid w:val="0086745E"/>
    <w:rsid w:val="008772C7"/>
    <w:rsid w:val="00895A11"/>
    <w:rsid w:val="008962D6"/>
    <w:rsid w:val="008A313E"/>
    <w:rsid w:val="009255F4"/>
    <w:rsid w:val="00957EFC"/>
    <w:rsid w:val="009655DD"/>
    <w:rsid w:val="009869C9"/>
    <w:rsid w:val="00A16FC8"/>
    <w:rsid w:val="00A26988"/>
    <w:rsid w:val="00A35089"/>
    <w:rsid w:val="00A43750"/>
    <w:rsid w:val="00A479DF"/>
    <w:rsid w:val="00AC41E9"/>
    <w:rsid w:val="00AE0F62"/>
    <w:rsid w:val="00AE5820"/>
    <w:rsid w:val="00B01FDD"/>
    <w:rsid w:val="00B11085"/>
    <w:rsid w:val="00B74C32"/>
    <w:rsid w:val="00BB2F57"/>
    <w:rsid w:val="00BB7A28"/>
    <w:rsid w:val="00C07B12"/>
    <w:rsid w:val="00C11881"/>
    <w:rsid w:val="00C41A41"/>
    <w:rsid w:val="00C76DF4"/>
    <w:rsid w:val="00C92A1F"/>
    <w:rsid w:val="00D045F1"/>
    <w:rsid w:val="00D11882"/>
    <w:rsid w:val="00D24798"/>
    <w:rsid w:val="00D533AC"/>
    <w:rsid w:val="00D579FA"/>
    <w:rsid w:val="00D610DB"/>
    <w:rsid w:val="00D93A6D"/>
    <w:rsid w:val="00DB4AD2"/>
    <w:rsid w:val="00DD3ABA"/>
    <w:rsid w:val="00DF6C23"/>
    <w:rsid w:val="00E07986"/>
    <w:rsid w:val="00E117A7"/>
    <w:rsid w:val="00E207D6"/>
    <w:rsid w:val="00E25231"/>
    <w:rsid w:val="00E35D3D"/>
    <w:rsid w:val="00E45F30"/>
    <w:rsid w:val="00E50AC7"/>
    <w:rsid w:val="00E7624A"/>
    <w:rsid w:val="00E818AF"/>
    <w:rsid w:val="00EC48DB"/>
    <w:rsid w:val="00EC6FBB"/>
    <w:rsid w:val="00EE551D"/>
    <w:rsid w:val="00F049D9"/>
    <w:rsid w:val="00F15872"/>
    <w:rsid w:val="00F1775C"/>
    <w:rsid w:val="00F63213"/>
    <w:rsid w:val="00F77879"/>
    <w:rsid w:val="00F875F6"/>
    <w:rsid w:val="00FB21D8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C5811B-337B-41CB-83B7-D81E4436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SenkoHZ</cp:lastModifiedBy>
  <cp:revision>51</cp:revision>
  <cp:lastPrinted>2020-05-22T13:01:00Z</cp:lastPrinted>
  <dcterms:created xsi:type="dcterms:W3CDTF">2019-10-18T11:12:00Z</dcterms:created>
  <dcterms:modified xsi:type="dcterms:W3CDTF">2020-05-22T13:17:00Z</dcterms:modified>
</cp:coreProperties>
</file>