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2" w:rsidRPr="00D16441" w:rsidRDefault="00571C6E" w:rsidP="00C86DD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571C6E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D97432" w:rsidRPr="00713A8E" w:rsidRDefault="00D97432" w:rsidP="00C86DD0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D97432" w:rsidRDefault="00D97432" w:rsidP="00C86DD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D97432" w:rsidRDefault="00D97432" w:rsidP="00C86DD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D97432" w:rsidRPr="00D16441" w:rsidRDefault="00D97432" w:rsidP="00C86DD0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D97432" w:rsidRPr="00D16441" w:rsidRDefault="00D97432" w:rsidP="00C86DD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D97432" w:rsidRPr="00D16441" w:rsidRDefault="00D97432" w:rsidP="00C86DD0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D97432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D97432" w:rsidRPr="00D16441" w:rsidRDefault="00D97432" w:rsidP="001F43E7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 вересня</w:t>
            </w:r>
          </w:p>
        </w:tc>
        <w:tc>
          <w:tcPr>
            <w:tcW w:w="1842" w:type="dxa"/>
            <w:vAlign w:val="bottom"/>
          </w:tcPr>
          <w:p w:rsidR="00D97432" w:rsidRPr="00D16441" w:rsidRDefault="00D97432" w:rsidP="001F43E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D97432" w:rsidRPr="00D16441" w:rsidRDefault="00D97432" w:rsidP="001F43E7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432" w:rsidRPr="00D16441" w:rsidRDefault="00D97432" w:rsidP="001F43E7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585</w:t>
            </w:r>
          </w:p>
        </w:tc>
      </w:tr>
    </w:tbl>
    <w:p w:rsidR="00D97432" w:rsidRPr="00D16441" w:rsidRDefault="00D97432" w:rsidP="00C86DD0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D97432" w:rsidRPr="00D16441" w:rsidRDefault="00D97432" w:rsidP="00C86DD0">
      <w:pPr>
        <w:ind w:hanging="11"/>
        <w:rPr>
          <w:color w:val="000000"/>
          <w:sz w:val="28"/>
          <w:szCs w:val="28"/>
          <w:lang w:val="uk-UA"/>
        </w:rPr>
      </w:pPr>
    </w:p>
    <w:p w:rsidR="00D97432" w:rsidRDefault="00D97432" w:rsidP="00C86DD0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технічноїдокументації</w:t>
      </w:r>
      <w:proofErr w:type="spellEnd"/>
    </w:p>
    <w:p w:rsidR="00D97432" w:rsidRDefault="00D97432" w:rsidP="00C86DD0">
      <w:pPr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документу,</w:t>
      </w:r>
    </w:p>
    <w:p w:rsidR="00D97432" w:rsidRDefault="00D97432" w:rsidP="00C86DD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 </w:t>
      </w:r>
      <w:proofErr w:type="spellStart"/>
      <w:r>
        <w:rPr>
          <w:sz w:val="28"/>
          <w:szCs w:val="28"/>
        </w:rPr>
        <w:t>посвідчує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</w:p>
    <w:p w:rsidR="00D97432" w:rsidRDefault="00D97432" w:rsidP="00C86D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та про передачу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</w:p>
    <w:p w:rsidR="00D97432" w:rsidRPr="00006BA0" w:rsidRDefault="00D97432" w:rsidP="00C86DD0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особистого </w:t>
      </w:r>
      <w:r>
        <w:rPr>
          <w:sz w:val="28"/>
          <w:szCs w:val="28"/>
        </w:rPr>
        <w:tab/>
      </w:r>
    </w:p>
    <w:p w:rsidR="00D97432" w:rsidRPr="00537DFF" w:rsidRDefault="00D97432" w:rsidP="00C86D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селянського господарства</w:t>
      </w:r>
    </w:p>
    <w:p w:rsidR="00D97432" w:rsidRDefault="00D97432" w:rsidP="00C86DD0">
      <w:pPr>
        <w:rPr>
          <w:sz w:val="28"/>
          <w:szCs w:val="28"/>
        </w:rPr>
      </w:pPr>
    </w:p>
    <w:p w:rsidR="00D97432" w:rsidRPr="00512DE0" w:rsidRDefault="00D97432" w:rsidP="00C86DD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заяву громадянина </w:t>
      </w:r>
      <w:r w:rsidR="00A20C00">
        <w:rPr>
          <w:rFonts w:ascii="Times New Roman" w:hAnsi="Times New Roman" w:cs="Times New Roman"/>
          <w:sz w:val="28"/>
          <w:szCs w:val="28"/>
          <w:lang w:val="uk-UA"/>
        </w:rPr>
        <w:t>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технічну документацію із землеустрою щодо складання документів, що посвідчують право власності на земельну ділянку для ведення особистого селянського господарства  громадянина </w:t>
      </w:r>
      <w:r w:rsidR="00A20C00">
        <w:rPr>
          <w:rFonts w:ascii="Times New Roman" w:hAnsi="Times New Roman" w:cs="Times New Roman"/>
          <w:sz w:val="28"/>
          <w:szCs w:val="28"/>
          <w:lang w:val="uk-UA"/>
        </w:rPr>
        <w:t>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Киселівської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району Чернігівської області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, 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статтями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116,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118,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пунктами 1, </w:t>
      </w:r>
      <w:r w:rsidRPr="00512DE0">
        <w:rPr>
          <w:rFonts w:ascii="Times New Roman" w:hAnsi="Times New Roman" w:cs="Times New Roman"/>
          <w:sz w:val="28"/>
          <w:szCs w:val="28"/>
          <w:lang w:val="uk-UA"/>
        </w:rPr>
        <w:t>12 розділу Х Перехідних</w:t>
      </w:r>
      <w:proofErr w:type="gramEnd"/>
      <w:r w:rsidRPr="00512DE0">
        <w:rPr>
          <w:rFonts w:ascii="Times New Roman" w:hAnsi="Times New Roman" w:cs="Times New Roman"/>
          <w:sz w:val="28"/>
          <w:szCs w:val="28"/>
          <w:lang w:val="uk-UA"/>
        </w:rPr>
        <w:t xml:space="preserve"> положень Земельного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7432" w:rsidRDefault="00D97432" w:rsidP="00C86DD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432" w:rsidRPr="009B14FB" w:rsidRDefault="00D97432" w:rsidP="00C86DD0">
      <w:pPr>
        <w:ind w:firstLine="708"/>
        <w:jc w:val="both"/>
        <w:rPr>
          <w:sz w:val="28"/>
          <w:szCs w:val="28"/>
          <w:lang w:val="uk-UA"/>
        </w:rPr>
      </w:pPr>
      <w:r w:rsidRPr="009B14FB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«Т</w:t>
      </w:r>
      <w:r w:rsidRPr="009B14FB">
        <w:rPr>
          <w:sz w:val="28"/>
          <w:szCs w:val="28"/>
          <w:lang w:val="uk-UA"/>
        </w:rPr>
        <w:t xml:space="preserve">ехнічну документацію із землеустрою щодо складання документів, </w:t>
      </w:r>
      <w:r>
        <w:rPr>
          <w:sz w:val="28"/>
          <w:szCs w:val="28"/>
          <w:lang w:val="uk-UA"/>
        </w:rPr>
        <w:t>які</w:t>
      </w:r>
      <w:r w:rsidRPr="009B14FB">
        <w:rPr>
          <w:sz w:val="28"/>
          <w:szCs w:val="28"/>
          <w:lang w:val="uk-UA"/>
        </w:rPr>
        <w:t xml:space="preserve"> посвідчують право власності на земельну ділянку для ведення </w:t>
      </w:r>
      <w:r>
        <w:rPr>
          <w:sz w:val="28"/>
          <w:szCs w:val="28"/>
          <w:lang w:val="uk-UA"/>
        </w:rPr>
        <w:t xml:space="preserve">особистого селянського господарства  гр. </w:t>
      </w:r>
      <w:r w:rsidR="00A20C00">
        <w:rPr>
          <w:sz w:val="28"/>
          <w:szCs w:val="28"/>
          <w:lang w:val="uk-UA"/>
        </w:rPr>
        <w:t>………………..</w:t>
      </w:r>
      <w:r>
        <w:rPr>
          <w:sz w:val="28"/>
          <w:szCs w:val="28"/>
          <w:lang w:val="uk-UA"/>
        </w:rPr>
        <w:t xml:space="preserve"> </w:t>
      </w:r>
      <w:r w:rsidRPr="009B14FB">
        <w:rPr>
          <w:sz w:val="28"/>
          <w:szCs w:val="28"/>
          <w:lang w:val="uk-UA"/>
        </w:rPr>
        <w:t xml:space="preserve">на території </w:t>
      </w:r>
      <w:proofErr w:type="spellStart"/>
      <w:r w:rsidRPr="009B14FB">
        <w:rPr>
          <w:sz w:val="28"/>
          <w:szCs w:val="28"/>
          <w:lang w:val="uk-UA"/>
        </w:rPr>
        <w:t>Киселівської</w:t>
      </w:r>
      <w:proofErr w:type="spellEnd"/>
      <w:r w:rsidRPr="009B14FB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,</w:t>
      </w:r>
      <w:r w:rsidRPr="009B14FB">
        <w:rPr>
          <w:sz w:val="28"/>
          <w:szCs w:val="28"/>
          <w:lang w:val="uk-UA"/>
        </w:rPr>
        <w:t xml:space="preserve"> Чернігівського району</w:t>
      </w:r>
      <w:r>
        <w:rPr>
          <w:sz w:val="28"/>
          <w:szCs w:val="28"/>
          <w:lang w:val="uk-UA"/>
        </w:rPr>
        <w:t>,</w:t>
      </w:r>
      <w:r w:rsidRPr="009B14FB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>, площею 0,2868 га».</w:t>
      </w:r>
    </w:p>
    <w:p w:rsidR="00D97432" w:rsidRPr="009B14FB" w:rsidRDefault="00D97432" w:rsidP="00C86DD0">
      <w:pPr>
        <w:ind w:firstLine="708"/>
        <w:jc w:val="both"/>
        <w:rPr>
          <w:sz w:val="28"/>
          <w:szCs w:val="28"/>
          <w:lang w:val="uk-UA"/>
        </w:rPr>
      </w:pPr>
    </w:p>
    <w:p w:rsidR="00D97432" w:rsidRPr="0011054A" w:rsidRDefault="00D97432" w:rsidP="00C86DD0">
      <w:pPr>
        <w:ind w:firstLine="708"/>
        <w:jc w:val="both"/>
        <w:rPr>
          <w:sz w:val="28"/>
          <w:szCs w:val="28"/>
          <w:lang w:val="uk-UA"/>
        </w:rPr>
      </w:pPr>
      <w:r w:rsidRPr="0011054A">
        <w:rPr>
          <w:sz w:val="28"/>
          <w:szCs w:val="28"/>
          <w:lang w:val="uk-UA"/>
        </w:rPr>
        <w:t>2. Передати у власність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 xml:space="preserve">ину </w:t>
      </w:r>
      <w:r w:rsidR="00A20C00">
        <w:rPr>
          <w:sz w:val="28"/>
          <w:szCs w:val="28"/>
          <w:lang w:val="uk-UA"/>
        </w:rPr>
        <w:t>………………..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земельну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ділянку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сільськогосподарського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призначення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0,2868 </w:t>
      </w:r>
      <w:r w:rsidRPr="0011054A">
        <w:rPr>
          <w:sz w:val="28"/>
          <w:szCs w:val="28"/>
          <w:lang w:val="uk-UA"/>
        </w:rPr>
        <w:t>га ріллі за рахунок земель запасу для ведення</w:t>
      </w:r>
      <w:r w:rsidRPr="009B14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особистого селянського господарства  </w:t>
      </w:r>
      <w:r w:rsidRPr="0011054A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 w:rsidRPr="0011054A">
        <w:rPr>
          <w:sz w:val="28"/>
          <w:szCs w:val="28"/>
          <w:lang w:val="uk-UA"/>
        </w:rPr>
        <w:t>Киселівської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сільської ради Чернігівського району Чернігівської</w:t>
      </w:r>
      <w:r>
        <w:rPr>
          <w:sz w:val="28"/>
          <w:szCs w:val="28"/>
          <w:lang w:val="uk-UA"/>
        </w:rPr>
        <w:t xml:space="preserve"> </w:t>
      </w:r>
      <w:r w:rsidRPr="0011054A">
        <w:rPr>
          <w:sz w:val="28"/>
          <w:szCs w:val="28"/>
          <w:lang w:val="uk-UA"/>
        </w:rPr>
        <w:t>області за умови:</w:t>
      </w:r>
    </w:p>
    <w:p w:rsidR="00D97432" w:rsidRPr="0011054A" w:rsidRDefault="00D97432" w:rsidP="00C86DD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D97432" w:rsidRDefault="00D97432" w:rsidP="00C86DD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використання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земельної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ділянки</w:t>
      </w:r>
      <w:proofErr w:type="spellEnd"/>
      <w:r>
        <w:rPr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sz w:val="28"/>
          <w:szCs w:val="28"/>
          <w:shd w:val="clear" w:color="auto" w:fill="FFFFFF"/>
        </w:rPr>
        <w:t>цільовим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призначенням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D97432" w:rsidRDefault="00D97432" w:rsidP="00C86DD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sz w:val="28"/>
          <w:szCs w:val="28"/>
          <w:shd w:val="clear" w:color="auto" w:fill="FFFFFF"/>
        </w:rPr>
        <w:t>додержання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вимог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законодавства</w:t>
      </w:r>
      <w:proofErr w:type="spellEnd"/>
      <w:r>
        <w:rPr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shd w:val="clear" w:color="auto" w:fill="FFFFFF"/>
        </w:rPr>
        <w:t>охорону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довкілля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D97432" w:rsidRPr="00C93A4F" w:rsidRDefault="00D97432" w:rsidP="00C86DD0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 xml:space="preserve">- не </w:t>
      </w:r>
      <w:proofErr w:type="spellStart"/>
      <w:r>
        <w:rPr>
          <w:sz w:val="28"/>
          <w:szCs w:val="28"/>
          <w:shd w:val="clear" w:color="auto" w:fill="FFFFFF"/>
        </w:rPr>
        <w:t>порушення</w:t>
      </w:r>
      <w:proofErr w:type="spellEnd"/>
      <w:r>
        <w:rPr>
          <w:sz w:val="28"/>
          <w:szCs w:val="28"/>
          <w:shd w:val="clear" w:color="auto" w:fill="FFFFFF"/>
        </w:rPr>
        <w:t xml:space="preserve"> прав </w:t>
      </w:r>
      <w:proofErr w:type="spellStart"/>
      <w:r>
        <w:rPr>
          <w:sz w:val="28"/>
          <w:szCs w:val="28"/>
          <w:shd w:val="clear" w:color="auto" w:fill="FFFFFF"/>
        </w:rPr>
        <w:t>землекористувачів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суміжних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земельних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ділянок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D97432" w:rsidRDefault="00D97432" w:rsidP="00C86DD0">
      <w:pPr>
        <w:ind w:firstLine="708"/>
        <w:jc w:val="both"/>
        <w:rPr>
          <w:sz w:val="28"/>
          <w:szCs w:val="28"/>
        </w:rPr>
      </w:pPr>
    </w:p>
    <w:p w:rsidR="00D97432" w:rsidRDefault="00D97432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A20C00">
        <w:rPr>
          <w:sz w:val="28"/>
          <w:szCs w:val="28"/>
          <w:lang w:val="uk-UA"/>
        </w:rPr>
        <w:t>………………..</w:t>
      </w:r>
      <w:r>
        <w:rPr>
          <w:sz w:val="28"/>
          <w:szCs w:val="28"/>
          <w:lang w:val="uk-UA"/>
        </w:rPr>
        <w:t xml:space="preserve"> </w:t>
      </w:r>
      <w:proofErr w:type="spellStart"/>
      <w:r w:rsidRPr="00EA459B">
        <w:rPr>
          <w:sz w:val="28"/>
          <w:szCs w:val="28"/>
        </w:rPr>
        <w:t>звернутись</w:t>
      </w:r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заявою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видачі</w:t>
      </w:r>
      <w:proofErr w:type="spellEnd"/>
      <w:r>
        <w:rPr>
          <w:sz w:val="28"/>
          <w:szCs w:val="28"/>
        </w:rPr>
        <w:t xml:space="preserve"> державного акта на право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ст.ст. 15, 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речових</w:t>
      </w:r>
      <w:proofErr w:type="spellEnd"/>
      <w:r>
        <w:rPr>
          <w:sz w:val="28"/>
          <w:szCs w:val="28"/>
        </w:rPr>
        <w:t xml:space="preserve"> прав на </w:t>
      </w:r>
      <w:proofErr w:type="spellStart"/>
      <w:r>
        <w:rPr>
          <w:sz w:val="28"/>
          <w:szCs w:val="28"/>
        </w:rPr>
        <w:t>нерухоме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їхобмежень</w:t>
      </w:r>
      <w:proofErr w:type="spellEnd"/>
      <w:r>
        <w:rPr>
          <w:sz w:val="28"/>
          <w:szCs w:val="28"/>
        </w:rPr>
        <w:t>”.</w:t>
      </w:r>
    </w:p>
    <w:p w:rsidR="00D97432" w:rsidRDefault="00D97432" w:rsidP="00C86DD0">
      <w:pPr>
        <w:ind w:firstLine="708"/>
        <w:jc w:val="both"/>
        <w:rPr>
          <w:sz w:val="28"/>
          <w:szCs w:val="28"/>
        </w:rPr>
      </w:pPr>
    </w:p>
    <w:p w:rsidR="00D97432" w:rsidRDefault="00D97432" w:rsidP="00C86D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технічній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ідлягають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внесенню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земельно-облікову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управлінням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Держкомзему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Чернігівському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встановленому</w:t>
      </w:r>
      <w:proofErr w:type="spellEnd"/>
      <w:r>
        <w:rPr>
          <w:sz w:val="28"/>
          <w:szCs w:val="28"/>
        </w:rPr>
        <w:t xml:space="preserve"> законом порядку.</w:t>
      </w:r>
    </w:p>
    <w:p w:rsidR="00D97432" w:rsidRDefault="00D97432" w:rsidP="00C86DD0">
      <w:pPr>
        <w:ind w:firstLine="708"/>
        <w:jc w:val="both"/>
        <w:rPr>
          <w:sz w:val="28"/>
          <w:szCs w:val="28"/>
        </w:rPr>
      </w:pPr>
    </w:p>
    <w:p w:rsidR="00D97432" w:rsidRDefault="00D97432" w:rsidP="00C86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D97432" w:rsidRDefault="00D97432" w:rsidP="00C86DD0">
      <w:pPr>
        <w:tabs>
          <w:tab w:val="left" w:pos="0"/>
        </w:tabs>
        <w:jc w:val="both"/>
        <w:rPr>
          <w:sz w:val="28"/>
          <w:szCs w:val="28"/>
        </w:rPr>
      </w:pPr>
    </w:p>
    <w:p w:rsidR="00D97432" w:rsidRDefault="00D97432" w:rsidP="00C86D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7432" w:rsidRDefault="00D97432" w:rsidP="00C86D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7432" w:rsidRPr="00195B59" w:rsidRDefault="00D97432" w:rsidP="00C86D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97432" w:rsidRDefault="00D97432" w:rsidP="00C86DD0">
      <w:pPr>
        <w:tabs>
          <w:tab w:val="left" w:pos="0"/>
        </w:tabs>
        <w:jc w:val="both"/>
        <w:rPr>
          <w:sz w:val="28"/>
          <w:szCs w:val="28"/>
        </w:rPr>
      </w:pPr>
    </w:p>
    <w:p w:rsidR="00D97432" w:rsidRDefault="00D97432" w:rsidP="00C86D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районної</w:t>
      </w:r>
      <w:proofErr w:type="spellEnd"/>
    </w:p>
    <w:p w:rsidR="00D97432" w:rsidRDefault="00D97432" w:rsidP="00C86DD0">
      <w:pPr>
        <w:tabs>
          <w:tab w:val="left" w:pos="0"/>
        </w:tabs>
        <w:jc w:val="both"/>
      </w:pP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                                                                    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D97432" w:rsidRDefault="00D97432" w:rsidP="00C86DD0">
      <w:pPr>
        <w:ind w:left="360" w:hanging="360"/>
        <w:rPr>
          <w:sz w:val="28"/>
          <w:szCs w:val="28"/>
        </w:rPr>
      </w:pPr>
    </w:p>
    <w:p w:rsidR="00D97432" w:rsidRDefault="00D97432" w:rsidP="00C86DD0">
      <w:pPr>
        <w:ind w:left="360" w:hanging="360"/>
        <w:rPr>
          <w:sz w:val="28"/>
          <w:szCs w:val="28"/>
        </w:rPr>
      </w:pPr>
    </w:p>
    <w:p w:rsidR="00D97432" w:rsidRDefault="00D97432" w:rsidP="00C86DD0"/>
    <w:p w:rsidR="00D97432" w:rsidRDefault="00D97432" w:rsidP="00C86DD0"/>
    <w:p w:rsidR="00D97432" w:rsidRDefault="00D97432" w:rsidP="00C86DD0"/>
    <w:p w:rsidR="00D97432" w:rsidRDefault="00D97432" w:rsidP="00C86DD0"/>
    <w:p w:rsidR="00D97432" w:rsidRDefault="00D97432" w:rsidP="00C86DD0"/>
    <w:p w:rsidR="00D97432" w:rsidRPr="009B14FB" w:rsidRDefault="00D97432" w:rsidP="00C86DD0">
      <w:pPr>
        <w:ind w:hanging="11"/>
        <w:rPr>
          <w:color w:val="000000"/>
          <w:sz w:val="28"/>
          <w:szCs w:val="28"/>
        </w:rPr>
      </w:pPr>
    </w:p>
    <w:p w:rsidR="00D97432" w:rsidRDefault="00D97432" w:rsidP="00C86DD0">
      <w:pPr>
        <w:pStyle w:val="11"/>
        <w:tabs>
          <w:tab w:val="left" w:pos="3300"/>
        </w:tabs>
        <w:rPr>
          <w:b/>
          <w:bCs/>
        </w:rPr>
      </w:pPr>
    </w:p>
    <w:p w:rsidR="00D97432" w:rsidRDefault="00D97432" w:rsidP="00C86DD0">
      <w:pPr>
        <w:pStyle w:val="11"/>
        <w:tabs>
          <w:tab w:val="left" w:pos="3300"/>
        </w:tabs>
        <w:rPr>
          <w:b/>
          <w:bCs/>
        </w:rPr>
      </w:pPr>
    </w:p>
    <w:p w:rsidR="00D97432" w:rsidRDefault="00D97432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D97432" w:rsidRDefault="00D97432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D97432" w:rsidRDefault="00D97432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p w:rsidR="00D97432" w:rsidRDefault="00D97432" w:rsidP="00C86DD0">
      <w:pPr>
        <w:pStyle w:val="a3"/>
        <w:spacing w:before="0" w:beforeAutospacing="0" w:after="120" w:afterAutospacing="0"/>
        <w:ind w:firstLine="720"/>
        <w:jc w:val="center"/>
        <w:rPr>
          <w:sz w:val="28"/>
          <w:szCs w:val="28"/>
          <w:lang w:val="uk-UA"/>
        </w:rPr>
      </w:pPr>
    </w:p>
    <w:sectPr w:rsidR="00D97432" w:rsidSect="004276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C18"/>
    <w:rsid w:val="00006BA0"/>
    <w:rsid w:val="00075371"/>
    <w:rsid w:val="0011054A"/>
    <w:rsid w:val="00195B59"/>
    <w:rsid w:val="001F43E7"/>
    <w:rsid w:val="00215D4C"/>
    <w:rsid w:val="004276C2"/>
    <w:rsid w:val="004D4503"/>
    <w:rsid w:val="00512DE0"/>
    <w:rsid w:val="00537DFF"/>
    <w:rsid w:val="00563794"/>
    <w:rsid w:val="005652FE"/>
    <w:rsid w:val="00571C6E"/>
    <w:rsid w:val="005B02A7"/>
    <w:rsid w:val="0062293D"/>
    <w:rsid w:val="006458E8"/>
    <w:rsid w:val="006543EF"/>
    <w:rsid w:val="00691299"/>
    <w:rsid w:val="00713A8E"/>
    <w:rsid w:val="007509B0"/>
    <w:rsid w:val="007B3C51"/>
    <w:rsid w:val="007E09A6"/>
    <w:rsid w:val="008933E6"/>
    <w:rsid w:val="00904472"/>
    <w:rsid w:val="009B14FB"/>
    <w:rsid w:val="00A20C00"/>
    <w:rsid w:val="00A57C18"/>
    <w:rsid w:val="00AA4BC4"/>
    <w:rsid w:val="00B019D4"/>
    <w:rsid w:val="00B432B0"/>
    <w:rsid w:val="00B560C7"/>
    <w:rsid w:val="00C24C19"/>
    <w:rsid w:val="00C86DD0"/>
    <w:rsid w:val="00C93A4F"/>
    <w:rsid w:val="00D16441"/>
    <w:rsid w:val="00D97432"/>
    <w:rsid w:val="00DF1E3A"/>
    <w:rsid w:val="00EA459B"/>
    <w:rsid w:val="00F56C6B"/>
    <w:rsid w:val="00FE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6D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DD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C86DD0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C86DD0"/>
    <w:rPr>
      <w:rFonts w:ascii="Times New Roman" w:eastAsia="Times New Roman" w:hAnsi="Times New Roman"/>
    </w:rPr>
  </w:style>
  <w:style w:type="paragraph" w:customStyle="1" w:styleId="12">
    <w:name w:val="Знак Знак Знак Знак1 Знак Знак Знак"/>
    <w:basedOn w:val="a"/>
    <w:uiPriority w:val="99"/>
    <w:rsid w:val="00C86DD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86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6DD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C86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86DD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2026</Characters>
  <Application>Microsoft Office Word</Application>
  <DocSecurity>0</DocSecurity>
  <Lines>16</Lines>
  <Paragraphs>4</Paragraphs>
  <ScaleCrop>false</ScaleCrop>
  <Company>*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18</cp:revision>
  <cp:lastPrinted>2012-09-05T09:35:00Z</cp:lastPrinted>
  <dcterms:created xsi:type="dcterms:W3CDTF">2012-09-04T19:03:00Z</dcterms:created>
  <dcterms:modified xsi:type="dcterms:W3CDTF">2012-09-18T06:42:00Z</dcterms:modified>
</cp:coreProperties>
</file>