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82" w:rsidRDefault="00817282" w:rsidP="00B227BB">
      <w:pPr>
        <w:spacing w:before="60"/>
        <w:jc w:val="center"/>
        <w:rPr>
          <w:b/>
          <w:sz w:val="24"/>
          <w:szCs w:val="24"/>
        </w:rPr>
      </w:pPr>
      <w:r w:rsidRPr="00FC2C92">
        <w:rPr>
          <w:b/>
          <w:sz w:val="24"/>
          <w:szCs w:val="24"/>
          <w:lang w:val="ru-RU"/>
        </w:rPr>
        <w:t>УКРАЇНА</w:t>
      </w:r>
    </w:p>
    <w:p w:rsidR="0046358C" w:rsidRPr="0046358C" w:rsidRDefault="0046358C" w:rsidP="00B227BB">
      <w:pPr>
        <w:spacing w:before="60"/>
        <w:jc w:val="center"/>
        <w:rPr>
          <w:b/>
          <w:sz w:val="24"/>
          <w:szCs w:val="24"/>
        </w:rPr>
      </w:pPr>
    </w:p>
    <w:p w:rsidR="00817282" w:rsidRDefault="00817282" w:rsidP="0046358C">
      <w:pPr>
        <w:spacing w:line="240" w:lineRule="atLeast"/>
        <w:jc w:val="center"/>
        <w:rPr>
          <w:b/>
          <w:spacing w:val="20"/>
          <w:sz w:val="28"/>
          <w:szCs w:val="28"/>
        </w:rPr>
      </w:pPr>
      <w:r w:rsidRPr="0046358C">
        <w:rPr>
          <w:b/>
          <w:spacing w:val="20"/>
          <w:sz w:val="28"/>
          <w:szCs w:val="28"/>
          <w:lang w:val="ru-RU"/>
        </w:rPr>
        <w:t xml:space="preserve">ЧЕРНІГІВСЬКА </w:t>
      </w:r>
      <w:r w:rsidR="0046358C">
        <w:rPr>
          <w:b/>
          <w:spacing w:val="20"/>
          <w:sz w:val="28"/>
          <w:szCs w:val="28"/>
        </w:rPr>
        <w:t>РАЙОННА</w:t>
      </w:r>
      <w:r w:rsidRPr="0046358C">
        <w:rPr>
          <w:b/>
          <w:spacing w:val="20"/>
          <w:sz w:val="28"/>
          <w:szCs w:val="28"/>
          <w:lang w:val="ru-RU"/>
        </w:rPr>
        <w:t xml:space="preserve"> ДЕРЖАВНА АДМІНІСТРАЦІЯ</w:t>
      </w:r>
    </w:p>
    <w:p w:rsidR="0046358C" w:rsidRDefault="0046358C" w:rsidP="0046358C">
      <w:pPr>
        <w:spacing w:line="240" w:lineRule="atLeast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ЧЕРНІГІВСЬКОЇ  ОБЛАСТІ</w:t>
      </w:r>
    </w:p>
    <w:p w:rsidR="00B227BB" w:rsidRPr="00CD5235" w:rsidRDefault="00CD5235" w:rsidP="00CD5235">
      <w:pPr>
        <w:spacing w:before="120"/>
        <w:jc w:val="center"/>
        <w:rPr>
          <w:b/>
          <w:spacing w:val="100"/>
          <w:sz w:val="28"/>
          <w:szCs w:val="28"/>
        </w:rPr>
      </w:pPr>
      <w:r w:rsidRPr="00CD5235">
        <w:rPr>
          <w:b/>
          <w:spacing w:val="100"/>
          <w:sz w:val="28"/>
          <w:szCs w:val="28"/>
        </w:rPr>
        <w:t>РОЗПОРЯДЖЕННЯ</w:t>
      </w:r>
    </w:p>
    <w:p w:rsidR="00B227BB" w:rsidRPr="00B227BB" w:rsidRDefault="00B227BB" w:rsidP="00CD523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/>
      </w:tblPr>
      <w:tblGrid>
        <w:gridCol w:w="3622"/>
        <w:gridCol w:w="2758"/>
        <w:gridCol w:w="3190"/>
      </w:tblGrid>
      <w:tr w:rsidR="00B227BB" w:rsidRPr="00B227BB">
        <w:trPr>
          <w:trHeight w:val="620"/>
        </w:trPr>
        <w:tc>
          <w:tcPr>
            <w:tcW w:w="3622" w:type="dxa"/>
          </w:tcPr>
          <w:p w:rsidR="00B227BB" w:rsidRPr="00B227BB" w:rsidRDefault="00B31C17" w:rsidP="00B31C17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227BB" w:rsidRPr="00B227BB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25 листопада</w:t>
            </w:r>
            <w:r w:rsidR="00B227BB" w:rsidRPr="00B227BB">
              <w:rPr>
                <w:sz w:val="28"/>
                <w:szCs w:val="28"/>
              </w:rPr>
              <w:t xml:space="preserve"> 20</w:t>
            </w:r>
            <w:r w:rsidR="00315A19">
              <w:rPr>
                <w:sz w:val="28"/>
                <w:szCs w:val="28"/>
              </w:rPr>
              <w:t xml:space="preserve">19 </w:t>
            </w:r>
            <w:r w:rsidR="00B227BB" w:rsidRPr="00B227BB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B227BB" w:rsidRPr="00B227BB" w:rsidRDefault="00B227BB" w:rsidP="00F6783C">
            <w:pPr>
              <w:spacing w:before="120"/>
              <w:jc w:val="center"/>
              <w:rPr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B227BB" w:rsidRPr="00B31C17" w:rsidRDefault="00B31C17" w:rsidP="00B31C17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B227BB" w:rsidRPr="00B31C1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 </w:t>
            </w:r>
            <w:r w:rsidRPr="00B31C17">
              <w:rPr>
                <w:sz w:val="28"/>
                <w:szCs w:val="28"/>
              </w:rPr>
              <w:t>332</w:t>
            </w:r>
          </w:p>
        </w:tc>
      </w:tr>
    </w:tbl>
    <w:p w:rsidR="004B378D" w:rsidRDefault="004B378D" w:rsidP="009C395D">
      <w:pPr>
        <w:rPr>
          <w:sz w:val="28"/>
          <w:szCs w:val="28"/>
        </w:rPr>
      </w:pPr>
    </w:p>
    <w:p w:rsidR="00277495" w:rsidRDefault="00315A19" w:rsidP="001C7F1E">
      <w:pPr>
        <w:pStyle w:val="a6"/>
        <w:rPr>
          <w:b/>
        </w:rPr>
      </w:pPr>
      <w:r w:rsidRPr="00315A19">
        <w:rPr>
          <w:b/>
        </w:rPr>
        <w:t xml:space="preserve">Про </w:t>
      </w:r>
      <w:r w:rsidR="001C7F1E">
        <w:rPr>
          <w:b/>
        </w:rPr>
        <w:t>ліквідацію</w:t>
      </w:r>
      <w:r w:rsidR="001C7F1E" w:rsidRPr="001C7F1E">
        <w:rPr>
          <w:b/>
        </w:rPr>
        <w:t xml:space="preserve"> </w:t>
      </w:r>
    </w:p>
    <w:p w:rsidR="004B378D" w:rsidRDefault="001C7F1E" w:rsidP="001C7F1E">
      <w:pPr>
        <w:pStyle w:val="a6"/>
        <w:rPr>
          <w:b/>
        </w:rPr>
      </w:pPr>
      <w:r>
        <w:rPr>
          <w:b/>
        </w:rPr>
        <w:t>юридичної особи</w:t>
      </w:r>
    </w:p>
    <w:p w:rsidR="00315A19" w:rsidRDefault="00315A19" w:rsidP="004B378D">
      <w:pPr>
        <w:pStyle w:val="a6"/>
      </w:pPr>
      <w:r>
        <w:t xml:space="preserve">  </w:t>
      </w:r>
    </w:p>
    <w:p w:rsidR="00AE116F" w:rsidRPr="00AE116F" w:rsidRDefault="00315A19" w:rsidP="004B378D">
      <w:pPr>
        <w:pStyle w:val="a6"/>
      </w:pPr>
      <w:r>
        <w:tab/>
      </w:r>
      <w:r w:rsidR="007B5EFD">
        <w:t xml:space="preserve"> Відповідно до статей</w:t>
      </w:r>
      <w:r w:rsidR="00277495">
        <w:t xml:space="preserve"> 5, 6, 39, 41 </w:t>
      </w:r>
      <w:r w:rsidR="007E058F">
        <w:t>З</w:t>
      </w:r>
      <w:r w:rsidR="00AE116F">
        <w:t>акону</w:t>
      </w:r>
      <w:r w:rsidR="007E058F">
        <w:t xml:space="preserve"> України «Про місцеві державні адміністрації»</w:t>
      </w:r>
      <w:r w:rsidR="00277495">
        <w:t>,</w:t>
      </w:r>
      <w:r w:rsidR="007E058F">
        <w:t xml:space="preserve"> </w:t>
      </w:r>
      <w:r w:rsidR="007B5EFD">
        <w:t>статей 104, 105,</w:t>
      </w:r>
      <w:r w:rsidR="00277495">
        <w:t xml:space="preserve"> </w:t>
      </w:r>
      <w:r w:rsidR="007B5EFD">
        <w:t>110,</w:t>
      </w:r>
      <w:r w:rsidR="00277495">
        <w:t xml:space="preserve"> </w:t>
      </w:r>
      <w:r w:rsidR="007B5EFD">
        <w:t xml:space="preserve">111 Цивільного кодексу України, </w:t>
      </w:r>
      <w:r w:rsidR="00277495">
        <w:t xml:space="preserve">        </w:t>
      </w:r>
      <w:r w:rsidR="007B5EFD">
        <w:t>статей 15,</w:t>
      </w:r>
      <w:r w:rsidR="00277495">
        <w:t xml:space="preserve"> </w:t>
      </w:r>
      <w:r w:rsidR="007B5EFD">
        <w:t>17 Закону України «Про державну реєстрацію юридичних осіб, фізичних осіб-підприємц</w:t>
      </w:r>
      <w:r w:rsidR="00FC2C92">
        <w:t xml:space="preserve">ів та громадських формувань», </w:t>
      </w:r>
      <w:r w:rsidR="007B5EFD">
        <w:t>Типового</w:t>
      </w:r>
      <w:r w:rsidR="007E058F">
        <w:t xml:space="preserve"> по</w:t>
      </w:r>
      <w:r w:rsidR="007B5EFD">
        <w:t>ложення</w:t>
      </w:r>
      <w:r w:rsidR="007E058F">
        <w:t xml:space="preserve"> про структурний підрозділ місцевої державної адміністрації</w:t>
      </w:r>
      <w:r w:rsidR="00AE116F">
        <w:t>,</w:t>
      </w:r>
      <w:r w:rsidR="007B5EFD">
        <w:t xml:space="preserve"> затвердженого п</w:t>
      </w:r>
      <w:r w:rsidR="00AE116F">
        <w:t xml:space="preserve">остановою Кабінету Міністрів України </w:t>
      </w:r>
      <w:r w:rsidR="007B5EFD">
        <w:t>від 26 вересня 2012 року №</w:t>
      </w:r>
      <w:r w:rsidR="00FC2C92">
        <w:t xml:space="preserve"> </w:t>
      </w:r>
      <w:r w:rsidR="007B5EFD">
        <w:t>887,</w:t>
      </w:r>
      <w:r>
        <w:t xml:space="preserve"> </w:t>
      </w:r>
    </w:p>
    <w:p w:rsidR="007B5EFD" w:rsidRDefault="00AE116F" w:rsidP="007B5EFD">
      <w:pPr>
        <w:pStyle w:val="a6"/>
        <w:ind w:firstLine="360"/>
        <w:rPr>
          <w:b/>
        </w:rPr>
      </w:pPr>
      <w:r>
        <w:rPr>
          <w:b/>
        </w:rPr>
        <w:t xml:space="preserve">    </w:t>
      </w:r>
    </w:p>
    <w:p w:rsidR="00315A19" w:rsidRPr="007B5EFD" w:rsidRDefault="00766350" w:rsidP="007B5EFD">
      <w:pPr>
        <w:pStyle w:val="a6"/>
        <w:ind w:firstLine="360"/>
        <w:rPr>
          <w:b/>
        </w:rPr>
      </w:pPr>
      <w:r>
        <w:rPr>
          <w:b/>
        </w:rPr>
        <w:t>з о б о в ’ я з у ю</w:t>
      </w:r>
      <w:r w:rsidR="00AE116F">
        <w:rPr>
          <w:b/>
        </w:rPr>
        <w:t>:</w:t>
      </w:r>
    </w:p>
    <w:p w:rsidR="00FC2C92" w:rsidRDefault="007E058F" w:rsidP="00FC2C92">
      <w:pPr>
        <w:pStyle w:val="a6"/>
      </w:pPr>
      <w:r>
        <w:tab/>
        <w:t xml:space="preserve"> </w:t>
      </w:r>
    </w:p>
    <w:p w:rsidR="00FC2C92" w:rsidRDefault="00FC2C92" w:rsidP="00FC2C92">
      <w:pPr>
        <w:pStyle w:val="a6"/>
      </w:pPr>
      <w:r>
        <w:tab/>
        <w:t xml:space="preserve">1. </w:t>
      </w:r>
      <w:r w:rsidR="00485B32">
        <w:t>Припинити юридичну особу</w:t>
      </w:r>
      <w:r w:rsidR="001C7F1E">
        <w:t xml:space="preserve"> – </w:t>
      </w:r>
      <w:r w:rsidR="00485B32">
        <w:t>ВІДДІЛ АГРОПРОМИСЛОВОГО РОЗВИТКУ ТА ЕКОЛОГІЇ ЧЕРНІГІВСЬКОЇ РАЙОННОЇ ДЕРЖАВНОЇ АДМІНІСТРАЦІЇ</w:t>
      </w:r>
      <w:r w:rsidR="00933D12" w:rsidRPr="00933D12">
        <w:t xml:space="preserve"> </w:t>
      </w:r>
      <w:r w:rsidR="00933D12">
        <w:t xml:space="preserve">ЧЕРНІГІВСЬКОЇ ОБЛАСТІ </w:t>
      </w:r>
      <w:r w:rsidR="001C7F1E">
        <w:t>(</w:t>
      </w:r>
      <w:r w:rsidR="00485B32">
        <w:t xml:space="preserve">ідентифікаційний </w:t>
      </w:r>
      <w:r w:rsidR="00933D12">
        <w:t xml:space="preserve">                   </w:t>
      </w:r>
      <w:r w:rsidR="001C7F1E">
        <w:t>код</w:t>
      </w:r>
      <w:r>
        <w:t>:</w:t>
      </w:r>
      <w:r w:rsidR="001C7F1E">
        <w:t xml:space="preserve"> </w:t>
      </w:r>
      <w:r w:rsidR="00485B32">
        <w:t>0</w:t>
      </w:r>
      <w:r w:rsidR="00795B15">
        <w:t>0733688</w:t>
      </w:r>
      <w:r w:rsidR="007B5EFD">
        <w:t>), розташовану</w:t>
      </w:r>
      <w:r>
        <w:t xml:space="preserve"> за адресою: вул. Шевченка, </w:t>
      </w:r>
      <w:r w:rsidR="00485B32">
        <w:t>162</w:t>
      </w:r>
      <w:r w:rsidR="001C7F1E">
        <w:t>,</w:t>
      </w:r>
      <w:r w:rsidR="001C7F1E" w:rsidRPr="001C7F1E">
        <w:t xml:space="preserve"> </w:t>
      </w:r>
      <w:r w:rsidR="001C7F1E">
        <w:t>м. Чернігів,</w:t>
      </w:r>
      <w:r w:rsidR="009E03ED">
        <w:t xml:space="preserve"> 14035</w:t>
      </w:r>
      <w:r w:rsidR="00485B32">
        <w:t xml:space="preserve">, шляхом </w:t>
      </w:r>
      <w:r w:rsidR="001C7F1E">
        <w:t>ліквідації.</w:t>
      </w:r>
    </w:p>
    <w:p w:rsidR="00FC2C92" w:rsidRDefault="00FC2C92" w:rsidP="00FC2C92">
      <w:pPr>
        <w:pStyle w:val="a6"/>
      </w:pPr>
      <w:r>
        <w:tab/>
        <w:t xml:space="preserve">2. </w:t>
      </w:r>
      <w:r w:rsidR="001C7F1E">
        <w:t xml:space="preserve">Створити ліквідаційну комісію з припинення юридичної особи </w:t>
      </w:r>
      <w:r w:rsidR="00DE7521">
        <w:t xml:space="preserve"> ВІДДІЛ АГРОПРОМИСЛОВОГО РОЗВИТКУ ТА ЕКОЛОГІЇ ЧЕРНІГІВСЬКОЇ РАЙОННОЇ ДЕРЖАВНОЇ АДМІНІСТРАЦІЇ </w:t>
      </w:r>
      <w:r w:rsidR="00933D12">
        <w:t xml:space="preserve">ЧЕРНІГІВСЬКОЇ ОБЛАСТІ </w:t>
      </w:r>
      <w:r w:rsidR="007B5EFD">
        <w:t xml:space="preserve">шляхом </w:t>
      </w:r>
      <w:r w:rsidR="001C7F1E">
        <w:t xml:space="preserve"> ліквідації у складі згідно з </w:t>
      </w:r>
      <w:r w:rsidR="001C7F1E" w:rsidRPr="00FC2C92">
        <w:t>додатком</w:t>
      </w:r>
      <w:r w:rsidR="001C7F1E">
        <w:t>.</w:t>
      </w:r>
    </w:p>
    <w:p w:rsidR="00FC2C92" w:rsidRDefault="00FC2C92" w:rsidP="00FC2C92">
      <w:pPr>
        <w:pStyle w:val="a6"/>
      </w:pPr>
      <w:r>
        <w:tab/>
        <w:t xml:space="preserve">3. </w:t>
      </w:r>
      <w:r w:rsidR="007521BF" w:rsidRPr="007521BF">
        <w:t>Встановити</w:t>
      </w:r>
      <w:r w:rsidR="007521BF">
        <w:t>, що претензії кредиторів направляються за адресою ліквідаційної комісії</w:t>
      </w:r>
      <w:r w:rsidR="00DE7521">
        <w:t>:</w:t>
      </w:r>
      <w:r w:rsidR="007521BF">
        <w:t xml:space="preserve"> </w:t>
      </w:r>
      <w:r>
        <w:t xml:space="preserve">вул. Шевченка, </w:t>
      </w:r>
      <w:r w:rsidR="00DE7521">
        <w:t>48,</w:t>
      </w:r>
      <w:r w:rsidR="00DE7521" w:rsidRPr="001C7F1E">
        <w:t xml:space="preserve"> </w:t>
      </w:r>
      <w:r w:rsidR="00A11165">
        <w:t>м. Чернігів, 140</w:t>
      </w:r>
      <w:r w:rsidR="009E03ED">
        <w:t>27</w:t>
      </w:r>
      <w:r w:rsidR="00DE7521">
        <w:t xml:space="preserve">, </w:t>
      </w:r>
      <w:r w:rsidR="007521BF">
        <w:t xml:space="preserve">шляхом оформлення грошових або майнових вимог у письмовій формі з додаванням підтверджуючих документів в порядку, визначеному законодавством, впродовж двох місяців з дня опублікування повідомлення про ліквідацію юридичної особи на офіційному веб-сайті центрального органу виконавчої влади, що реалізує державну політику у сфері державної реєстрації юридичних осіб та фізичних осіб-підприємців. </w:t>
      </w:r>
    </w:p>
    <w:p w:rsidR="007521BF" w:rsidRDefault="00FC2C92" w:rsidP="00FC2C92">
      <w:pPr>
        <w:pStyle w:val="a6"/>
      </w:pPr>
      <w:r>
        <w:tab/>
        <w:t xml:space="preserve">4. </w:t>
      </w:r>
      <w:r w:rsidR="007B5EFD">
        <w:t xml:space="preserve">Ліквідаційній комісії вжити </w:t>
      </w:r>
      <w:r w:rsidR="007521BF">
        <w:t xml:space="preserve"> необхідних заходів, передбачених чинним законода</w:t>
      </w:r>
      <w:r w:rsidR="007B5EFD">
        <w:t>вством щодо ліквідації юридичної</w:t>
      </w:r>
      <w:r>
        <w:t xml:space="preserve"> осо</w:t>
      </w:r>
      <w:r w:rsidR="007521BF">
        <w:t>б</w:t>
      </w:r>
      <w:r w:rsidR="007B5EFD">
        <w:t>и</w:t>
      </w:r>
      <w:r w:rsidR="007521BF">
        <w:t>, в тому числі:</w:t>
      </w:r>
    </w:p>
    <w:p w:rsidR="00FC2C92" w:rsidRDefault="00FC2C92" w:rsidP="00FC2C92">
      <w:pPr>
        <w:pStyle w:val="a6"/>
        <w:ind w:firstLine="360"/>
      </w:pPr>
      <w:r>
        <w:tab/>
      </w:r>
      <w:r w:rsidR="008D232D">
        <w:t xml:space="preserve">4.1. </w:t>
      </w:r>
      <w:r w:rsidR="007521BF">
        <w:t>Протягом трьох робочих днів з дати пр</w:t>
      </w:r>
      <w:r>
        <w:t>ийняття</w:t>
      </w:r>
      <w:r w:rsidR="007B5EFD">
        <w:t xml:space="preserve"> розпорядження</w:t>
      </w:r>
      <w:r w:rsidR="00766350">
        <w:t xml:space="preserve"> подати державному реєстратору документи, необхідні для внесення до Є</w:t>
      </w:r>
      <w:r w:rsidR="008D232D">
        <w:t xml:space="preserve">диного державного реєстру </w:t>
      </w:r>
      <w:r w:rsidR="00766350">
        <w:t xml:space="preserve">юридичних осіб, фізичних осіб-підприємців </w:t>
      </w:r>
      <w:r>
        <w:t xml:space="preserve">та громадських формувань </w:t>
      </w:r>
      <w:r w:rsidR="00766350">
        <w:t xml:space="preserve">запису про прийняття рішення </w:t>
      </w:r>
      <w:r w:rsidR="008D232D">
        <w:t>щодо припинення юридичної особи –</w:t>
      </w:r>
      <w:r w:rsidR="00DE7521" w:rsidRPr="00DE7521">
        <w:t xml:space="preserve"> </w:t>
      </w:r>
      <w:r w:rsidR="00DE7521">
        <w:lastRenderedPageBreak/>
        <w:t>ВІДДІЛ АГРОПРОМИСЛОВОГО РОЗВИТКУ ТА ЕКОЛОГІЇ ЧЕРНІГІВСЬКОЇ РАЙОННОЇ ДЕРЖАВНОЇ АДМІНІСТРАЦІЇ</w:t>
      </w:r>
      <w:r w:rsidR="00933D12">
        <w:t xml:space="preserve"> ЧЕРНІГІВСЬКОЇ ОБЛАСТІ</w:t>
      </w:r>
      <w:r w:rsidR="00DE7521">
        <w:t>, шляхом</w:t>
      </w:r>
      <w:r w:rsidR="008D232D">
        <w:t xml:space="preserve"> ліквідації в порядку, передбаченому чинним законодавством України.</w:t>
      </w:r>
    </w:p>
    <w:p w:rsidR="00FC2C92" w:rsidRDefault="00FC2C92" w:rsidP="00FC2C92">
      <w:pPr>
        <w:pStyle w:val="a6"/>
        <w:ind w:firstLine="360"/>
      </w:pPr>
      <w:r>
        <w:tab/>
        <w:t xml:space="preserve">4.2. </w:t>
      </w:r>
      <w:r w:rsidR="008D232D">
        <w:t>Після закінчення строку</w:t>
      </w:r>
      <w:r w:rsidR="009154DD">
        <w:t xml:space="preserve"> для пред’явлення вимог кредиторами скласти проміжний </w:t>
      </w:r>
      <w:r w:rsidR="008D232D">
        <w:t xml:space="preserve"> </w:t>
      </w:r>
      <w:r w:rsidR="009154DD">
        <w:t xml:space="preserve">ліквідаційний баланс, що включає відомості про склад майна юридичної особи, що ліквідується, перелік пред’явлених кредиторами вимог та результат їх розгляду, та подати його на затвердження Чернігівській районній </w:t>
      </w:r>
      <w:r w:rsidR="00795B15">
        <w:t xml:space="preserve">державній </w:t>
      </w:r>
      <w:r w:rsidR="009154DD">
        <w:t>адміні</w:t>
      </w:r>
      <w:r>
        <w:t>страції.</w:t>
      </w:r>
    </w:p>
    <w:p w:rsidR="00FC2C92" w:rsidRDefault="00FC2C92" w:rsidP="00FC2C92">
      <w:pPr>
        <w:pStyle w:val="a6"/>
        <w:ind w:firstLine="360"/>
      </w:pPr>
      <w:r>
        <w:tab/>
        <w:t xml:space="preserve">4.3. </w:t>
      </w:r>
      <w:r w:rsidR="009154DD">
        <w:t xml:space="preserve">Після завершення розрахунків з кредиторами скласти ліквідаційний </w:t>
      </w:r>
      <w:r w:rsidR="00795B15">
        <w:t xml:space="preserve">баланс та подати його на затвердження Чернігівській районній </w:t>
      </w:r>
      <w:r w:rsidR="007B5EFD">
        <w:t xml:space="preserve">державній </w:t>
      </w:r>
      <w:r w:rsidR="00795B15">
        <w:t>адміністрації.</w:t>
      </w:r>
    </w:p>
    <w:p w:rsidR="00FC2C92" w:rsidRDefault="00FC2C92" w:rsidP="00FC2C92">
      <w:pPr>
        <w:pStyle w:val="a6"/>
        <w:ind w:firstLine="360"/>
      </w:pPr>
      <w:r>
        <w:tab/>
        <w:t xml:space="preserve">4.4. </w:t>
      </w:r>
      <w:r w:rsidR="00766350">
        <w:t>Забезпечити дотримання порядку звільнення працівників, передбаченого чинним законодавством</w:t>
      </w:r>
      <w:r>
        <w:t>.</w:t>
      </w:r>
    </w:p>
    <w:p w:rsidR="00795B15" w:rsidRDefault="00FC2C92" w:rsidP="00FC2C92">
      <w:pPr>
        <w:pStyle w:val="a6"/>
        <w:ind w:firstLine="360"/>
      </w:pPr>
      <w:r>
        <w:tab/>
        <w:t xml:space="preserve">5. </w:t>
      </w:r>
      <w:r w:rsidR="00795B15">
        <w:t xml:space="preserve">Контроль за виконанням розпорядження покласти </w:t>
      </w:r>
      <w:r w:rsidR="00DE7521">
        <w:t xml:space="preserve">на заступника голови </w:t>
      </w:r>
      <w:r w:rsidR="00795B15">
        <w:t xml:space="preserve">   Чернігівської районної державної адміністрації </w:t>
      </w:r>
      <w:r w:rsidR="00DE7521">
        <w:t xml:space="preserve"> згідно</w:t>
      </w:r>
      <w:r w:rsidR="007B5EFD">
        <w:t xml:space="preserve"> з розподілом</w:t>
      </w:r>
      <w:r>
        <w:t xml:space="preserve"> </w:t>
      </w:r>
      <w:r w:rsidR="00DE7521">
        <w:t>обов’язків.</w:t>
      </w:r>
    </w:p>
    <w:p w:rsidR="009154DD" w:rsidRPr="007521BF" w:rsidRDefault="009154DD" w:rsidP="00795B15">
      <w:pPr>
        <w:pStyle w:val="a6"/>
        <w:ind w:left="435"/>
      </w:pPr>
    </w:p>
    <w:p w:rsidR="001C7F1E" w:rsidRDefault="001C7F1E" w:rsidP="001C7F1E">
      <w:pPr>
        <w:pStyle w:val="a6"/>
      </w:pPr>
    </w:p>
    <w:p w:rsidR="004B378D" w:rsidRDefault="004B378D" w:rsidP="001C7F1E">
      <w:pPr>
        <w:pStyle w:val="a6"/>
        <w:ind w:left="360"/>
      </w:pPr>
    </w:p>
    <w:p w:rsidR="004B378D" w:rsidRDefault="00CD5235" w:rsidP="004B378D">
      <w:pPr>
        <w:pStyle w:val="a6"/>
      </w:pPr>
      <w:r>
        <w:t>Г</w:t>
      </w:r>
      <w:r w:rsidR="004B378D">
        <w:t>олов</w:t>
      </w:r>
      <w:r>
        <w:t>а</w:t>
      </w:r>
      <w:r w:rsidR="00BE0BCF">
        <w:tab/>
      </w:r>
      <w:r w:rsidR="00BE0BCF">
        <w:tab/>
      </w:r>
      <w:r w:rsidR="00BE0BCF">
        <w:tab/>
      </w:r>
      <w:r w:rsidR="00BE0BCF">
        <w:tab/>
      </w:r>
      <w:r w:rsidR="00BE0BCF">
        <w:tab/>
      </w:r>
      <w:r w:rsidR="00BE0BCF">
        <w:tab/>
      </w:r>
      <w:r w:rsidR="00BE0BCF">
        <w:tab/>
      </w:r>
      <w:r w:rsidR="00BE0BCF">
        <w:tab/>
      </w:r>
      <w:r w:rsidR="00BE0BCF">
        <w:tab/>
      </w:r>
      <w:r w:rsidR="00AE116F">
        <w:t xml:space="preserve">        </w:t>
      </w:r>
      <w:r w:rsidR="00BE0BCF">
        <w:t>Віктор КОРЖ</w:t>
      </w:r>
    </w:p>
    <w:p w:rsidR="00D022B7" w:rsidRDefault="00D022B7" w:rsidP="004B378D">
      <w:pPr>
        <w:pStyle w:val="a6"/>
      </w:pPr>
    </w:p>
    <w:p w:rsidR="00D022B7" w:rsidRDefault="00D022B7" w:rsidP="004B378D">
      <w:pPr>
        <w:pStyle w:val="a6"/>
      </w:pPr>
    </w:p>
    <w:p w:rsidR="00D022B7" w:rsidRDefault="00D022B7" w:rsidP="004B378D">
      <w:pPr>
        <w:pStyle w:val="a6"/>
      </w:pPr>
    </w:p>
    <w:p w:rsidR="00D022B7" w:rsidRDefault="00D022B7" w:rsidP="004B378D">
      <w:pPr>
        <w:pStyle w:val="a6"/>
      </w:pPr>
    </w:p>
    <w:p w:rsidR="00D022B7" w:rsidRDefault="00D022B7" w:rsidP="004B378D">
      <w:pPr>
        <w:pStyle w:val="a6"/>
      </w:pPr>
    </w:p>
    <w:p w:rsidR="00D022B7" w:rsidRDefault="00D022B7" w:rsidP="004B378D">
      <w:pPr>
        <w:pStyle w:val="a6"/>
      </w:pPr>
    </w:p>
    <w:p w:rsidR="00D022B7" w:rsidRDefault="00D022B7" w:rsidP="004B378D">
      <w:pPr>
        <w:pStyle w:val="a6"/>
      </w:pPr>
    </w:p>
    <w:p w:rsidR="00D022B7" w:rsidRDefault="00D022B7" w:rsidP="004B378D">
      <w:pPr>
        <w:pStyle w:val="a6"/>
      </w:pPr>
    </w:p>
    <w:p w:rsidR="00D022B7" w:rsidRDefault="00D022B7" w:rsidP="004B378D">
      <w:pPr>
        <w:pStyle w:val="a6"/>
      </w:pPr>
    </w:p>
    <w:p w:rsidR="00D022B7" w:rsidRDefault="00D022B7" w:rsidP="004B378D">
      <w:pPr>
        <w:pStyle w:val="a6"/>
      </w:pPr>
    </w:p>
    <w:p w:rsidR="00D022B7" w:rsidRDefault="00D022B7" w:rsidP="004B378D">
      <w:pPr>
        <w:pStyle w:val="a6"/>
      </w:pPr>
    </w:p>
    <w:p w:rsidR="00D022B7" w:rsidRDefault="00D022B7" w:rsidP="004B378D">
      <w:pPr>
        <w:pStyle w:val="a6"/>
      </w:pPr>
    </w:p>
    <w:p w:rsidR="00D022B7" w:rsidRDefault="00D022B7" w:rsidP="004B378D">
      <w:pPr>
        <w:pStyle w:val="a6"/>
      </w:pPr>
    </w:p>
    <w:p w:rsidR="00D022B7" w:rsidRDefault="00D022B7" w:rsidP="004B378D">
      <w:pPr>
        <w:pStyle w:val="a6"/>
      </w:pPr>
    </w:p>
    <w:p w:rsidR="00D022B7" w:rsidRDefault="00D022B7" w:rsidP="004B378D">
      <w:pPr>
        <w:pStyle w:val="a6"/>
      </w:pPr>
    </w:p>
    <w:p w:rsidR="00D022B7" w:rsidRDefault="00D022B7" w:rsidP="004B378D">
      <w:pPr>
        <w:pStyle w:val="a6"/>
      </w:pPr>
    </w:p>
    <w:p w:rsidR="00D022B7" w:rsidRDefault="00D022B7" w:rsidP="004B378D">
      <w:pPr>
        <w:pStyle w:val="a6"/>
      </w:pPr>
    </w:p>
    <w:p w:rsidR="00D022B7" w:rsidRDefault="00D022B7" w:rsidP="004B378D">
      <w:pPr>
        <w:pStyle w:val="a6"/>
      </w:pPr>
    </w:p>
    <w:p w:rsidR="00D022B7" w:rsidRDefault="00D022B7" w:rsidP="004B378D">
      <w:pPr>
        <w:pStyle w:val="a6"/>
      </w:pPr>
    </w:p>
    <w:p w:rsidR="00D022B7" w:rsidRDefault="00D022B7" w:rsidP="004B378D">
      <w:pPr>
        <w:pStyle w:val="a6"/>
      </w:pPr>
    </w:p>
    <w:p w:rsidR="00D022B7" w:rsidRDefault="00D022B7" w:rsidP="004B378D">
      <w:pPr>
        <w:pStyle w:val="a6"/>
      </w:pPr>
    </w:p>
    <w:p w:rsidR="00D022B7" w:rsidRDefault="00D022B7" w:rsidP="004B378D">
      <w:pPr>
        <w:pStyle w:val="a6"/>
      </w:pPr>
    </w:p>
    <w:p w:rsidR="00D022B7" w:rsidRDefault="00D022B7" w:rsidP="004B378D">
      <w:pPr>
        <w:pStyle w:val="a6"/>
      </w:pPr>
    </w:p>
    <w:p w:rsidR="00D022B7" w:rsidRDefault="00D022B7" w:rsidP="004B378D">
      <w:pPr>
        <w:pStyle w:val="a6"/>
      </w:pPr>
    </w:p>
    <w:p w:rsidR="00B31C17" w:rsidRDefault="00B31C17" w:rsidP="00595A80">
      <w:pPr>
        <w:ind w:left="5529"/>
        <w:rPr>
          <w:sz w:val="28"/>
          <w:szCs w:val="28"/>
        </w:rPr>
      </w:pPr>
    </w:p>
    <w:p w:rsidR="00B31C17" w:rsidRDefault="00B31C17" w:rsidP="00595A80">
      <w:pPr>
        <w:ind w:left="5529"/>
        <w:rPr>
          <w:sz w:val="28"/>
          <w:szCs w:val="28"/>
        </w:rPr>
      </w:pPr>
    </w:p>
    <w:p w:rsidR="00595A80" w:rsidRPr="004760E5" w:rsidRDefault="00595A80" w:rsidP="00595A80">
      <w:pPr>
        <w:ind w:left="5529"/>
        <w:rPr>
          <w:sz w:val="28"/>
          <w:szCs w:val="28"/>
        </w:rPr>
      </w:pPr>
      <w:r w:rsidRPr="004760E5">
        <w:rPr>
          <w:sz w:val="28"/>
          <w:szCs w:val="28"/>
        </w:rPr>
        <w:lastRenderedPageBreak/>
        <w:t xml:space="preserve">Додаток </w:t>
      </w:r>
    </w:p>
    <w:p w:rsidR="00595A80" w:rsidRPr="004760E5" w:rsidRDefault="00595A80" w:rsidP="00595A80">
      <w:pPr>
        <w:ind w:left="5529"/>
        <w:rPr>
          <w:sz w:val="28"/>
          <w:szCs w:val="28"/>
        </w:rPr>
      </w:pPr>
      <w:r w:rsidRPr="004760E5">
        <w:rPr>
          <w:sz w:val="28"/>
          <w:szCs w:val="28"/>
        </w:rPr>
        <w:t>до розпорядження голови</w:t>
      </w:r>
    </w:p>
    <w:p w:rsidR="00595A80" w:rsidRPr="004760E5" w:rsidRDefault="00595A80" w:rsidP="00595A80">
      <w:pPr>
        <w:ind w:left="5529"/>
        <w:rPr>
          <w:sz w:val="28"/>
          <w:szCs w:val="28"/>
        </w:rPr>
      </w:pPr>
      <w:r w:rsidRPr="004760E5">
        <w:rPr>
          <w:sz w:val="28"/>
          <w:szCs w:val="28"/>
        </w:rPr>
        <w:t>районної державної адміністрації</w:t>
      </w:r>
    </w:p>
    <w:p w:rsidR="00595A80" w:rsidRDefault="00B31C17" w:rsidP="00595A80">
      <w:pPr>
        <w:ind w:left="5529"/>
        <w:rPr>
          <w:sz w:val="28"/>
          <w:szCs w:val="28"/>
        </w:rPr>
      </w:pPr>
      <w:r>
        <w:rPr>
          <w:sz w:val="28"/>
          <w:szCs w:val="28"/>
        </w:rPr>
        <w:t>25 листопада 2019 р. № 332</w:t>
      </w:r>
    </w:p>
    <w:p w:rsidR="00595A80" w:rsidRDefault="00595A80" w:rsidP="00595A80">
      <w:pPr>
        <w:ind w:left="5529"/>
        <w:rPr>
          <w:sz w:val="28"/>
          <w:szCs w:val="28"/>
        </w:rPr>
      </w:pPr>
    </w:p>
    <w:p w:rsidR="00595A80" w:rsidRDefault="00595A80" w:rsidP="00595A80">
      <w:pPr>
        <w:rPr>
          <w:sz w:val="28"/>
          <w:szCs w:val="28"/>
        </w:rPr>
      </w:pPr>
    </w:p>
    <w:p w:rsidR="004F5D1E" w:rsidRPr="004760E5" w:rsidRDefault="004F5D1E" w:rsidP="00595A80">
      <w:pPr>
        <w:rPr>
          <w:sz w:val="28"/>
          <w:szCs w:val="28"/>
        </w:rPr>
      </w:pPr>
    </w:p>
    <w:p w:rsidR="00595A80" w:rsidRPr="004760E5" w:rsidRDefault="00595A80" w:rsidP="00595A80">
      <w:pPr>
        <w:tabs>
          <w:tab w:val="left" w:pos="2865"/>
        </w:tabs>
        <w:jc w:val="center"/>
        <w:rPr>
          <w:b/>
          <w:sz w:val="28"/>
          <w:szCs w:val="28"/>
        </w:rPr>
      </w:pPr>
      <w:r w:rsidRPr="004760E5">
        <w:rPr>
          <w:b/>
          <w:sz w:val="28"/>
          <w:szCs w:val="28"/>
        </w:rPr>
        <w:t>Склад</w:t>
      </w:r>
    </w:p>
    <w:p w:rsidR="00595A80" w:rsidRDefault="00595A80" w:rsidP="00595A80">
      <w:pPr>
        <w:tabs>
          <w:tab w:val="left" w:pos="28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ліквідаційної комісії</w:t>
      </w:r>
      <w:r w:rsidRPr="00595A80">
        <w:rPr>
          <w:b/>
          <w:sz w:val="28"/>
          <w:szCs w:val="28"/>
        </w:rPr>
        <w:t xml:space="preserve"> з припинення юридичної особи  </w:t>
      </w:r>
    </w:p>
    <w:p w:rsidR="00595A80" w:rsidRDefault="00595A80" w:rsidP="00595A80">
      <w:pPr>
        <w:tabs>
          <w:tab w:val="left" w:pos="2865"/>
        </w:tabs>
        <w:jc w:val="center"/>
        <w:rPr>
          <w:b/>
          <w:sz w:val="28"/>
          <w:szCs w:val="28"/>
        </w:rPr>
      </w:pPr>
      <w:r w:rsidRPr="00595A80">
        <w:rPr>
          <w:b/>
          <w:sz w:val="28"/>
          <w:szCs w:val="28"/>
        </w:rPr>
        <w:t xml:space="preserve">ВІДДІЛ АГРОПРОМИСЛОВОГО РОЗВИТКУ ТА ЕКОЛОГІЇ ЧЕРНІГІВСЬКОЇ РАЙОННОЇ ДЕРЖАВНОЇ АДМІНІСТРАЦІЇ </w:t>
      </w:r>
    </w:p>
    <w:p w:rsidR="00595A80" w:rsidRDefault="00595A80" w:rsidP="00595A80">
      <w:pPr>
        <w:tabs>
          <w:tab w:val="left" w:pos="2865"/>
        </w:tabs>
        <w:jc w:val="center"/>
        <w:rPr>
          <w:b/>
          <w:sz w:val="28"/>
          <w:szCs w:val="28"/>
        </w:rPr>
      </w:pPr>
      <w:r w:rsidRPr="00595A80">
        <w:rPr>
          <w:b/>
          <w:sz w:val="28"/>
          <w:szCs w:val="28"/>
        </w:rPr>
        <w:t>шляхом  ліквідації</w:t>
      </w:r>
    </w:p>
    <w:p w:rsidR="00595A80" w:rsidRPr="00595A80" w:rsidRDefault="00595A80" w:rsidP="00595A80">
      <w:pPr>
        <w:tabs>
          <w:tab w:val="left" w:pos="286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9"/>
        <w:gridCol w:w="310"/>
        <w:gridCol w:w="6746"/>
      </w:tblGrid>
      <w:tr w:rsidR="00595A80" w:rsidRPr="00731CD8" w:rsidTr="000949FA">
        <w:tc>
          <w:tcPr>
            <w:tcW w:w="2799" w:type="dxa"/>
          </w:tcPr>
          <w:p w:rsidR="00595A80" w:rsidRDefault="00595A80" w:rsidP="00595A80">
            <w:pPr>
              <w:tabs>
                <w:tab w:val="left" w:pos="28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ТРУБА</w:t>
            </w:r>
          </w:p>
          <w:p w:rsidR="00595A80" w:rsidRDefault="00595A80" w:rsidP="00595A80">
            <w:pPr>
              <w:tabs>
                <w:tab w:val="left" w:pos="28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Іванівна</w:t>
            </w:r>
          </w:p>
          <w:p w:rsidR="00595A80" w:rsidRPr="00731CD8" w:rsidRDefault="00595A80" w:rsidP="00595A80">
            <w:pPr>
              <w:tabs>
                <w:tab w:val="left" w:pos="28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595A80" w:rsidRPr="00B10039" w:rsidRDefault="00595A80" w:rsidP="000949FA">
            <w:pPr>
              <w:tabs>
                <w:tab w:val="left" w:pos="2865"/>
              </w:tabs>
              <w:jc w:val="center"/>
              <w:rPr>
                <w:sz w:val="28"/>
                <w:szCs w:val="28"/>
              </w:rPr>
            </w:pPr>
            <w:r w:rsidRPr="00B10039">
              <w:rPr>
                <w:sz w:val="28"/>
                <w:szCs w:val="28"/>
              </w:rPr>
              <w:t>-</w:t>
            </w:r>
          </w:p>
        </w:tc>
        <w:tc>
          <w:tcPr>
            <w:tcW w:w="6746" w:type="dxa"/>
          </w:tcPr>
          <w:p w:rsidR="00595A80" w:rsidRPr="002A30C2" w:rsidRDefault="00595A80" w:rsidP="002A30C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голова комісії, </w:t>
            </w:r>
            <w:r w:rsidRPr="008626FF">
              <w:rPr>
                <w:sz w:val="28"/>
                <w:szCs w:val="28"/>
              </w:rPr>
              <w:t xml:space="preserve">ідентифікаційний номер </w:t>
            </w:r>
            <w:r w:rsidR="002A30C2" w:rsidRPr="00852134">
              <w:rPr>
                <w:i/>
                <w:sz w:val="28"/>
                <w:szCs w:val="28"/>
                <w:lang w:val="ru-RU"/>
              </w:rPr>
              <w:t>(</w:t>
            </w:r>
            <w:r w:rsidR="002A30C2" w:rsidRPr="00852134">
              <w:rPr>
                <w:i/>
                <w:sz w:val="28"/>
                <w:szCs w:val="28"/>
              </w:rPr>
              <w:t>вилучено персональні дані);</w:t>
            </w:r>
          </w:p>
          <w:p w:rsidR="00595A80" w:rsidRPr="008626FF" w:rsidRDefault="00595A80" w:rsidP="002A30C2">
            <w:pPr>
              <w:spacing w:after="240"/>
              <w:jc w:val="both"/>
              <w:rPr>
                <w:sz w:val="28"/>
                <w:szCs w:val="28"/>
              </w:rPr>
            </w:pPr>
          </w:p>
        </w:tc>
      </w:tr>
      <w:tr w:rsidR="00595A80" w:rsidRPr="00731CD8" w:rsidTr="000949FA">
        <w:tc>
          <w:tcPr>
            <w:tcW w:w="2799" w:type="dxa"/>
          </w:tcPr>
          <w:p w:rsidR="00595A80" w:rsidRDefault="00A63814" w:rsidP="00A63814">
            <w:pPr>
              <w:tabs>
                <w:tab w:val="left" w:pos="28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ГАЙОВА</w:t>
            </w:r>
          </w:p>
          <w:p w:rsidR="00A63814" w:rsidRDefault="00A63814" w:rsidP="00A63814">
            <w:pPr>
              <w:tabs>
                <w:tab w:val="left" w:pos="28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Олена</w:t>
            </w:r>
          </w:p>
          <w:p w:rsidR="00A63814" w:rsidRDefault="00A63814" w:rsidP="00A63814">
            <w:pPr>
              <w:tabs>
                <w:tab w:val="left" w:pos="28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Михайлівна</w:t>
            </w:r>
          </w:p>
          <w:p w:rsidR="0074215E" w:rsidRPr="008626FF" w:rsidRDefault="0074215E" w:rsidP="00A63814">
            <w:pPr>
              <w:tabs>
                <w:tab w:val="left" w:pos="28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595A80" w:rsidRPr="008626FF" w:rsidRDefault="00595A80" w:rsidP="000949FA">
            <w:pPr>
              <w:tabs>
                <w:tab w:val="left" w:pos="28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46" w:type="dxa"/>
          </w:tcPr>
          <w:p w:rsidR="00595A80" w:rsidRPr="002A30C2" w:rsidRDefault="00595A80" w:rsidP="002A30C2">
            <w:pPr>
              <w:tabs>
                <w:tab w:val="left" w:pos="286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член комісії, </w:t>
            </w:r>
            <w:r w:rsidRPr="008626FF">
              <w:rPr>
                <w:sz w:val="28"/>
                <w:szCs w:val="28"/>
              </w:rPr>
              <w:t>ідентифікаційний номер</w:t>
            </w:r>
            <w:r w:rsidR="00A63814">
              <w:rPr>
                <w:sz w:val="28"/>
                <w:szCs w:val="28"/>
              </w:rPr>
              <w:t xml:space="preserve"> </w:t>
            </w:r>
            <w:r w:rsidR="002A30C2" w:rsidRPr="00852134">
              <w:rPr>
                <w:i/>
                <w:sz w:val="28"/>
                <w:szCs w:val="28"/>
                <w:lang w:val="ru-RU"/>
              </w:rPr>
              <w:t>(</w:t>
            </w:r>
            <w:r w:rsidR="002A30C2" w:rsidRPr="00852134">
              <w:rPr>
                <w:i/>
                <w:sz w:val="28"/>
                <w:szCs w:val="28"/>
              </w:rPr>
              <w:t>вилучено персональні дані);</w:t>
            </w:r>
          </w:p>
          <w:p w:rsidR="0074215E" w:rsidRPr="0074215E" w:rsidRDefault="0074215E" w:rsidP="002A30C2">
            <w:pPr>
              <w:tabs>
                <w:tab w:val="left" w:pos="2865"/>
              </w:tabs>
              <w:jc w:val="both"/>
              <w:rPr>
                <w:sz w:val="28"/>
                <w:szCs w:val="28"/>
              </w:rPr>
            </w:pPr>
          </w:p>
        </w:tc>
      </w:tr>
      <w:tr w:rsidR="0074215E" w:rsidRPr="00731CD8" w:rsidTr="000949FA">
        <w:tc>
          <w:tcPr>
            <w:tcW w:w="2799" w:type="dxa"/>
          </w:tcPr>
          <w:p w:rsidR="0074215E" w:rsidRDefault="0074215E" w:rsidP="00A63814">
            <w:pPr>
              <w:tabs>
                <w:tab w:val="left" w:pos="28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ХОМАЗЮК</w:t>
            </w:r>
          </w:p>
          <w:p w:rsidR="0074215E" w:rsidRDefault="0074215E" w:rsidP="00A63814">
            <w:pPr>
              <w:tabs>
                <w:tab w:val="left" w:pos="28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Дарія </w:t>
            </w:r>
          </w:p>
          <w:p w:rsidR="0074215E" w:rsidRDefault="0074215E" w:rsidP="00A63814">
            <w:pPr>
              <w:tabs>
                <w:tab w:val="left" w:pos="28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Миколаївна</w:t>
            </w:r>
          </w:p>
        </w:tc>
        <w:tc>
          <w:tcPr>
            <w:tcW w:w="310" w:type="dxa"/>
          </w:tcPr>
          <w:p w:rsidR="0074215E" w:rsidRDefault="0074215E" w:rsidP="000949FA">
            <w:pPr>
              <w:tabs>
                <w:tab w:val="left" w:pos="28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46" w:type="dxa"/>
          </w:tcPr>
          <w:p w:rsidR="0074215E" w:rsidRDefault="0074215E" w:rsidP="002A30C2">
            <w:pPr>
              <w:tabs>
                <w:tab w:val="left" w:pos="28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комісії, </w:t>
            </w:r>
            <w:r w:rsidRPr="008626FF">
              <w:rPr>
                <w:sz w:val="28"/>
                <w:szCs w:val="28"/>
              </w:rPr>
              <w:t>ідентифікаційний номер</w:t>
            </w:r>
            <w:r>
              <w:rPr>
                <w:sz w:val="28"/>
                <w:szCs w:val="28"/>
              </w:rPr>
              <w:t xml:space="preserve"> </w:t>
            </w:r>
            <w:r w:rsidR="002A30C2" w:rsidRPr="00852134">
              <w:rPr>
                <w:i/>
                <w:sz w:val="28"/>
                <w:szCs w:val="28"/>
                <w:lang w:val="ru-RU"/>
              </w:rPr>
              <w:t>(</w:t>
            </w:r>
            <w:r w:rsidR="002A30C2" w:rsidRPr="00852134">
              <w:rPr>
                <w:i/>
                <w:sz w:val="28"/>
                <w:szCs w:val="28"/>
              </w:rPr>
              <w:t>вилучено персональні дані)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95A80" w:rsidRDefault="00595A80" w:rsidP="00595A80">
      <w:pPr>
        <w:tabs>
          <w:tab w:val="left" w:pos="2865"/>
        </w:tabs>
        <w:jc w:val="center"/>
        <w:rPr>
          <w:b/>
          <w:sz w:val="28"/>
          <w:szCs w:val="28"/>
        </w:rPr>
      </w:pPr>
    </w:p>
    <w:p w:rsidR="00595A80" w:rsidRPr="008626FF" w:rsidRDefault="00595A80" w:rsidP="00595A80">
      <w:pPr>
        <w:rPr>
          <w:sz w:val="28"/>
          <w:szCs w:val="28"/>
        </w:rPr>
      </w:pPr>
    </w:p>
    <w:p w:rsidR="00595A80" w:rsidRDefault="00595A80" w:rsidP="00595A80">
      <w:pPr>
        <w:tabs>
          <w:tab w:val="left" w:pos="6804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595A80" w:rsidRDefault="00595A80" w:rsidP="00595A80">
      <w:pPr>
        <w:rPr>
          <w:sz w:val="28"/>
          <w:szCs w:val="28"/>
        </w:rPr>
      </w:pPr>
    </w:p>
    <w:p w:rsidR="00595A80" w:rsidRDefault="00595A80" w:rsidP="00595A80">
      <w:pPr>
        <w:rPr>
          <w:sz w:val="28"/>
          <w:szCs w:val="28"/>
        </w:rPr>
      </w:pPr>
    </w:p>
    <w:p w:rsidR="00595A80" w:rsidRPr="00316727" w:rsidRDefault="00595A80" w:rsidP="00595A80">
      <w:pPr>
        <w:rPr>
          <w:sz w:val="28"/>
          <w:szCs w:val="28"/>
        </w:rPr>
      </w:pPr>
    </w:p>
    <w:p w:rsidR="00595A80" w:rsidRDefault="00595A80" w:rsidP="00595A80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юридичного відділу, </w:t>
      </w:r>
    </w:p>
    <w:p w:rsidR="00595A80" w:rsidRDefault="00595A80" w:rsidP="00595A80">
      <w:pPr>
        <w:rPr>
          <w:sz w:val="28"/>
          <w:szCs w:val="28"/>
        </w:rPr>
      </w:pPr>
      <w:r>
        <w:rPr>
          <w:sz w:val="28"/>
          <w:szCs w:val="28"/>
        </w:rPr>
        <w:t xml:space="preserve">по роботі з персоналом та зверненнями </w:t>
      </w:r>
    </w:p>
    <w:p w:rsidR="00595A80" w:rsidRDefault="00595A80" w:rsidP="00595A80">
      <w:pPr>
        <w:rPr>
          <w:sz w:val="28"/>
          <w:szCs w:val="28"/>
        </w:rPr>
      </w:pPr>
      <w:r>
        <w:rPr>
          <w:sz w:val="28"/>
          <w:szCs w:val="28"/>
        </w:rPr>
        <w:t>громадян апарату районної державної адміністрації</w:t>
      </w:r>
    </w:p>
    <w:p w:rsidR="00595A80" w:rsidRPr="00316727" w:rsidRDefault="00595A80" w:rsidP="00595A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Лілія БОГДАНОВСЬКА</w:t>
      </w:r>
    </w:p>
    <w:p w:rsidR="00595A80" w:rsidRDefault="00595A80" w:rsidP="00595A80">
      <w:pPr>
        <w:rPr>
          <w:sz w:val="28"/>
          <w:szCs w:val="28"/>
        </w:rPr>
      </w:pPr>
    </w:p>
    <w:p w:rsidR="00595A80" w:rsidRDefault="00595A80" w:rsidP="00595A80">
      <w:pPr>
        <w:rPr>
          <w:sz w:val="28"/>
          <w:szCs w:val="28"/>
        </w:rPr>
      </w:pPr>
    </w:p>
    <w:p w:rsidR="00595A80" w:rsidRPr="00316727" w:rsidRDefault="00595A80" w:rsidP="00595A80">
      <w:pPr>
        <w:rPr>
          <w:sz w:val="28"/>
          <w:szCs w:val="28"/>
        </w:rPr>
      </w:pPr>
    </w:p>
    <w:p w:rsidR="00595A80" w:rsidRDefault="00595A80" w:rsidP="00595A80">
      <w:pPr>
        <w:rPr>
          <w:sz w:val="28"/>
          <w:szCs w:val="28"/>
        </w:rPr>
      </w:pPr>
      <w:r>
        <w:rPr>
          <w:sz w:val="28"/>
          <w:szCs w:val="28"/>
        </w:rPr>
        <w:t>Заступник керівника апарату – начальник</w:t>
      </w:r>
    </w:p>
    <w:p w:rsidR="00595A80" w:rsidRDefault="00595A80" w:rsidP="00595A80">
      <w:pPr>
        <w:rPr>
          <w:sz w:val="28"/>
          <w:szCs w:val="28"/>
        </w:rPr>
      </w:pPr>
      <w:r>
        <w:rPr>
          <w:sz w:val="28"/>
          <w:szCs w:val="28"/>
        </w:rPr>
        <w:t xml:space="preserve">юридичного відділу, по роботі з персоналом </w:t>
      </w:r>
    </w:p>
    <w:p w:rsidR="00595A80" w:rsidRDefault="00595A80" w:rsidP="00595A80">
      <w:pPr>
        <w:rPr>
          <w:sz w:val="28"/>
          <w:szCs w:val="28"/>
        </w:rPr>
      </w:pPr>
      <w:r>
        <w:rPr>
          <w:sz w:val="28"/>
          <w:szCs w:val="28"/>
        </w:rPr>
        <w:t>та зверненнями громадян апарату</w:t>
      </w:r>
    </w:p>
    <w:p w:rsidR="00595A80" w:rsidRDefault="00595A80" w:rsidP="00595A80">
      <w:pPr>
        <w:rPr>
          <w:sz w:val="28"/>
          <w:szCs w:val="28"/>
        </w:rPr>
      </w:pPr>
      <w:r>
        <w:rPr>
          <w:sz w:val="28"/>
          <w:szCs w:val="28"/>
        </w:rPr>
        <w:t>районної державної адміністрації</w:t>
      </w:r>
    </w:p>
    <w:p w:rsidR="00595A80" w:rsidRPr="00C00558" w:rsidRDefault="00595A80" w:rsidP="00D022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Тетяна ШАРА</w:t>
      </w:r>
    </w:p>
    <w:p w:rsidR="00D022B7" w:rsidRDefault="00D022B7" w:rsidP="004B378D">
      <w:pPr>
        <w:pStyle w:val="a6"/>
      </w:pPr>
    </w:p>
    <w:p w:rsidR="006F2B06" w:rsidRDefault="006F2B06" w:rsidP="009C395D">
      <w:pPr>
        <w:rPr>
          <w:sz w:val="28"/>
          <w:szCs w:val="28"/>
        </w:rPr>
      </w:pPr>
    </w:p>
    <w:sectPr w:rsidR="006F2B06" w:rsidSect="004F5D1E">
      <w:headerReference w:type="even" r:id="rId7"/>
      <w:headerReference w:type="default" r:id="rId8"/>
      <w:headerReference w:type="first" r:id="rId9"/>
      <w:pgSz w:w="11907" w:h="16840" w:code="9"/>
      <w:pgMar w:top="851" w:right="567" w:bottom="1134" w:left="1701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F14" w:rsidRDefault="00125F14">
      <w:r>
        <w:separator/>
      </w:r>
    </w:p>
  </w:endnote>
  <w:endnote w:type="continuationSeparator" w:id="1">
    <w:p w:rsidR="00125F14" w:rsidRDefault="00125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F14" w:rsidRDefault="00125F14">
      <w:r>
        <w:separator/>
      </w:r>
    </w:p>
  </w:footnote>
  <w:footnote w:type="continuationSeparator" w:id="1">
    <w:p w:rsidR="00125F14" w:rsidRDefault="00125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82" w:rsidRDefault="00E162CA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172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7282" w:rsidRDefault="008172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282" w:rsidRPr="00882329" w:rsidRDefault="00817282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</w:p>
  <w:p w:rsidR="00817282" w:rsidRDefault="0081728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29" w:rsidRDefault="00121D6A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6A28"/>
    <w:multiLevelType w:val="multilevel"/>
    <w:tmpl w:val="C49C1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3DD27D7"/>
    <w:multiLevelType w:val="multilevel"/>
    <w:tmpl w:val="2F7898D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817282"/>
    <w:rsid w:val="00040258"/>
    <w:rsid w:val="00052045"/>
    <w:rsid w:val="000C2EA4"/>
    <w:rsid w:val="000E6637"/>
    <w:rsid w:val="001024A5"/>
    <w:rsid w:val="00121D6A"/>
    <w:rsid w:val="00123764"/>
    <w:rsid w:val="00125F14"/>
    <w:rsid w:val="001453E5"/>
    <w:rsid w:val="0015117E"/>
    <w:rsid w:val="001830C4"/>
    <w:rsid w:val="001C7F1E"/>
    <w:rsid w:val="002639B6"/>
    <w:rsid w:val="00277495"/>
    <w:rsid w:val="00281AE2"/>
    <w:rsid w:val="002A30C2"/>
    <w:rsid w:val="002E1B5B"/>
    <w:rsid w:val="002F2B87"/>
    <w:rsid w:val="002F3752"/>
    <w:rsid w:val="00315A19"/>
    <w:rsid w:val="003923B7"/>
    <w:rsid w:val="003B7419"/>
    <w:rsid w:val="003D615D"/>
    <w:rsid w:val="003E4084"/>
    <w:rsid w:val="004236CC"/>
    <w:rsid w:val="00447B9B"/>
    <w:rsid w:val="0046358C"/>
    <w:rsid w:val="00485B32"/>
    <w:rsid w:val="00492E45"/>
    <w:rsid w:val="004B378D"/>
    <w:rsid w:val="004C5C7F"/>
    <w:rsid w:val="004F5D1E"/>
    <w:rsid w:val="00595A80"/>
    <w:rsid w:val="005A7DD0"/>
    <w:rsid w:val="00625BA0"/>
    <w:rsid w:val="006971C1"/>
    <w:rsid w:val="006E0A1E"/>
    <w:rsid w:val="006F2B06"/>
    <w:rsid w:val="00712866"/>
    <w:rsid w:val="0074215E"/>
    <w:rsid w:val="007521BF"/>
    <w:rsid w:val="00766350"/>
    <w:rsid w:val="00773318"/>
    <w:rsid w:val="00795B15"/>
    <w:rsid w:val="007A181A"/>
    <w:rsid w:val="007B5EFD"/>
    <w:rsid w:val="007E058F"/>
    <w:rsid w:val="007E3E75"/>
    <w:rsid w:val="00817282"/>
    <w:rsid w:val="00882329"/>
    <w:rsid w:val="008D232D"/>
    <w:rsid w:val="009154DD"/>
    <w:rsid w:val="00933D12"/>
    <w:rsid w:val="009C395D"/>
    <w:rsid w:val="009E03ED"/>
    <w:rsid w:val="00A056BE"/>
    <w:rsid w:val="00A11165"/>
    <w:rsid w:val="00A63814"/>
    <w:rsid w:val="00AA0036"/>
    <w:rsid w:val="00AE116F"/>
    <w:rsid w:val="00B227BB"/>
    <w:rsid w:val="00B31C17"/>
    <w:rsid w:val="00B84CCE"/>
    <w:rsid w:val="00BE0BCF"/>
    <w:rsid w:val="00C4419D"/>
    <w:rsid w:val="00C474BE"/>
    <w:rsid w:val="00C63D7F"/>
    <w:rsid w:val="00CD5235"/>
    <w:rsid w:val="00CE29CB"/>
    <w:rsid w:val="00D022B7"/>
    <w:rsid w:val="00D23646"/>
    <w:rsid w:val="00D53F0C"/>
    <w:rsid w:val="00D96699"/>
    <w:rsid w:val="00DE7521"/>
    <w:rsid w:val="00E162CA"/>
    <w:rsid w:val="00E43EAD"/>
    <w:rsid w:val="00E87E04"/>
    <w:rsid w:val="00F6783C"/>
    <w:rsid w:val="00F8604E"/>
    <w:rsid w:val="00F91CA4"/>
    <w:rsid w:val="00FA42C4"/>
    <w:rsid w:val="00FC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6CC"/>
    <w:rPr>
      <w:lang w:val="uk-UA"/>
    </w:rPr>
  </w:style>
  <w:style w:type="paragraph" w:styleId="1">
    <w:name w:val="heading 1"/>
    <w:basedOn w:val="a"/>
    <w:next w:val="a"/>
    <w:qFormat/>
    <w:rsid w:val="004236CC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styleId="a8">
    <w:name w:val="Normal (Web)"/>
    <w:basedOn w:val="a"/>
    <w:rsid w:val="00D022B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9">
    <w:name w:val="Balloon Text"/>
    <w:basedOn w:val="a"/>
    <w:link w:val="aa"/>
    <w:rsid w:val="00B31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31C1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Novy1.dot</Template>
  <TotalTime>2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Черговий</cp:lastModifiedBy>
  <cp:revision>3</cp:revision>
  <cp:lastPrinted>2019-11-27T07:04:00Z</cp:lastPrinted>
  <dcterms:created xsi:type="dcterms:W3CDTF">2019-11-29T06:05:00Z</dcterms:created>
  <dcterms:modified xsi:type="dcterms:W3CDTF">2019-11-29T07:58:00Z</dcterms:modified>
</cp:coreProperties>
</file>